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953FE" w14:textId="4221DD36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FD28E3">
        <w:rPr>
          <w:rFonts w:cs="Arial"/>
          <w:b/>
          <w:sz w:val="24"/>
          <w:szCs w:val="24"/>
        </w:rPr>
        <w:t>9</w:t>
      </w:r>
      <w:r w:rsidR="00A511AC">
        <w:rPr>
          <w:rFonts w:cs="Arial"/>
          <w:b/>
          <w:sz w:val="24"/>
          <w:szCs w:val="24"/>
        </w:rPr>
        <w:t>9-e</w:t>
      </w:r>
      <w:r>
        <w:rPr>
          <w:rFonts w:cs="Arial"/>
          <w:b/>
          <w:sz w:val="24"/>
          <w:szCs w:val="24"/>
        </w:rPr>
        <w:tab/>
      </w:r>
      <w:r w:rsidR="0049388C" w:rsidRPr="0049388C">
        <w:rPr>
          <w:rFonts w:cs="Arial"/>
          <w:b/>
          <w:sz w:val="24"/>
          <w:szCs w:val="24"/>
        </w:rPr>
        <w:t>R4-2109948</w:t>
      </w:r>
    </w:p>
    <w:bookmarkEnd w:id="0"/>
    <w:p w14:paraId="2B280760" w14:textId="1A04AAC0" w:rsidR="00820BC5" w:rsidRPr="0087636F" w:rsidRDefault="00FD277F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FD277F">
        <w:rPr>
          <w:rFonts w:cs="Arial"/>
          <w:b/>
          <w:sz w:val="24"/>
          <w:szCs w:val="24"/>
        </w:rPr>
        <w:t xml:space="preserve">Electronic Meeting, </w:t>
      </w:r>
      <w:r w:rsidR="008C6A07">
        <w:rPr>
          <w:rFonts w:cs="Arial"/>
          <w:b/>
          <w:sz w:val="24"/>
          <w:szCs w:val="24"/>
        </w:rPr>
        <w:t>1</w:t>
      </w:r>
      <w:r w:rsidR="00A511AC">
        <w:rPr>
          <w:rFonts w:cs="Arial"/>
          <w:b/>
          <w:sz w:val="24"/>
          <w:szCs w:val="24"/>
        </w:rPr>
        <w:t>9</w:t>
      </w:r>
      <w:r w:rsidR="00FA28AC" w:rsidRPr="008C6A07">
        <w:rPr>
          <w:rFonts w:cs="Arial"/>
          <w:b/>
          <w:sz w:val="24"/>
          <w:szCs w:val="24"/>
          <w:vertAlign w:val="superscript"/>
        </w:rPr>
        <w:t>th</w:t>
      </w:r>
      <w:r w:rsidR="008C6A07">
        <w:rPr>
          <w:rFonts w:cs="Arial"/>
          <w:b/>
          <w:sz w:val="24"/>
          <w:szCs w:val="24"/>
        </w:rPr>
        <w:t xml:space="preserve"> </w:t>
      </w:r>
      <w:r w:rsidRPr="00FD277F">
        <w:rPr>
          <w:rFonts w:cs="Arial"/>
          <w:b/>
          <w:sz w:val="24"/>
          <w:szCs w:val="24"/>
        </w:rPr>
        <w:t xml:space="preserve">– </w:t>
      </w:r>
      <w:r w:rsidR="008C6A07">
        <w:rPr>
          <w:rFonts w:cs="Arial"/>
          <w:b/>
          <w:sz w:val="24"/>
          <w:szCs w:val="24"/>
        </w:rPr>
        <w:t>2</w:t>
      </w:r>
      <w:r w:rsidR="00A511AC">
        <w:rPr>
          <w:rFonts w:cs="Arial"/>
          <w:b/>
          <w:sz w:val="24"/>
          <w:szCs w:val="24"/>
        </w:rPr>
        <w:t>7</w:t>
      </w:r>
      <w:r w:rsidR="00FA28AC" w:rsidRPr="00D11EC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A511AC">
        <w:rPr>
          <w:rFonts w:cs="Arial"/>
          <w:b/>
          <w:sz w:val="24"/>
          <w:szCs w:val="24"/>
        </w:rPr>
        <w:t>May</w:t>
      </w:r>
      <w:r w:rsidR="008C6A07">
        <w:rPr>
          <w:rFonts w:cs="Arial"/>
          <w:b/>
          <w:sz w:val="24"/>
          <w:szCs w:val="24"/>
        </w:rPr>
        <w:t xml:space="preserve"> </w:t>
      </w:r>
      <w:r w:rsidRPr="00FD277F">
        <w:rPr>
          <w:rFonts w:cs="Arial"/>
          <w:b/>
          <w:sz w:val="24"/>
          <w:szCs w:val="24"/>
        </w:rPr>
        <w:t>202</w:t>
      </w:r>
      <w:r>
        <w:rPr>
          <w:rFonts w:cs="Arial"/>
          <w:b/>
          <w:sz w:val="24"/>
          <w:szCs w:val="24"/>
        </w:rPr>
        <w:t>1</w:t>
      </w:r>
    </w:p>
    <w:p w14:paraId="39AFA805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2CD9FDC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457A7ECF" w14:textId="67D5461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CC1755">
        <w:rPr>
          <w:sz w:val="22"/>
        </w:rPr>
        <w:t xml:space="preserve">MPR for </w:t>
      </w:r>
      <w:r w:rsidR="00573C13" w:rsidRPr="00CC1755">
        <w:rPr>
          <w:sz w:val="22"/>
        </w:rPr>
        <w:t xml:space="preserve">NB-IoT </w:t>
      </w:r>
      <w:r w:rsidR="00CC1755" w:rsidRPr="00CC1755">
        <w:rPr>
          <w:sz w:val="22"/>
        </w:rPr>
        <w:t>16-QAM</w:t>
      </w:r>
    </w:p>
    <w:bookmarkEnd w:id="1"/>
    <w:p w14:paraId="075F9468" w14:textId="2C16B098" w:rsidR="0043450E" w:rsidRPr="009D18D1" w:rsidRDefault="0043450E" w:rsidP="0043450E">
      <w:pPr>
        <w:rPr>
          <w:sz w:val="22"/>
        </w:rPr>
      </w:pPr>
      <w:r w:rsidRPr="009D18D1">
        <w:rPr>
          <w:b/>
          <w:sz w:val="22"/>
        </w:rPr>
        <w:t xml:space="preserve">Agenda Item: </w:t>
      </w:r>
      <w:r w:rsidRPr="009D18D1">
        <w:rPr>
          <w:b/>
          <w:sz w:val="22"/>
        </w:rPr>
        <w:tab/>
      </w:r>
      <w:r w:rsidRPr="009D18D1">
        <w:rPr>
          <w:b/>
          <w:sz w:val="22"/>
        </w:rPr>
        <w:tab/>
      </w:r>
      <w:r w:rsidRPr="009D18D1">
        <w:rPr>
          <w:b/>
          <w:sz w:val="22"/>
        </w:rPr>
        <w:tab/>
      </w:r>
      <w:r w:rsidR="009D18D1" w:rsidRPr="009D18D1">
        <w:rPr>
          <w:b/>
          <w:sz w:val="22"/>
        </w:rPr>
        <w:t>11.9.2.2</w:t>
      </w:r>
    </w:p>
    <w:p w14:paraId="78CD1F03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3457">
        <w:rPr>
          <w:sz w:val="22"/>
        </w:rPr>
        <w:t>Discussion</w:t>
      </w:r>
    </w:p>
    <w:p w14:paraId="702BAFFF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70BB7DB" w14:textId="21B60FB5" w:rsidR="00DF2E6B" w:rsidRDefault="00CC1755" w:rsidP="000B5E8E">
      <w:r>
        <w:t xml:space="preserve">This contribution </w:t>
      </w:r>
      <w:r w:rsidR="00F945CE">
        <w:t>is a resubmission of [</w:t>
      </w:r>
      <w:r w:rsidR="00914152">
        <w:t>1</w:t>
      </w:r>
      <w:r w:rsidR="00F945CE">
        <w:t xml:space="preserve">], with some additional </w:t>
      </w:r>
      <w:r w:rsidR="004E1558">
        <w:t>description</w:t>
      </w:r>
      <w:r w:rsidR="00F945CE">
        <w:t xml:space="preserve">. </w:t>
      </w:r>
      <w:r w:rsidR="002F4821">
        <w:t>We</w:t>
      </w:r>
      <w:r w:rsidR="00F945CE">
        <w:t xml:space="preserve"> p</w:t>
      </w:r>
      <w:r>
        <w:t xml:space="preserve">resent </w:t>
      </w:r>
      <w:r w:rsidR="00C66D78">
        <w:t xml:space="preserve">MPR </w:t>
      </w:r>
      <w:r>
        <w:t>simulation results for 16-QAM modulation in NB</w:t>
      </w:r>
      <w:r w:rsidR="00EE2CFA">
        <w:noBreakHyphen/>
      </w:r>
      <w:r>
        <w:t>IoT.</w:t>
      </w:r>
      <w:r w:rsidR="006A7300">
        <w:t xml:space="preserve"> Included </w:t>
      </w:r>
      <w:r w:rsidR="00E82F2E">
        <w:t>are</w:t>
      </w:r>
      <w:r w:rsidR="006A7300">
        <w:t xml:space="preserve"> power classes 3 and 5.</w:t>
      </w:r>
      <w:r w:rsidR="006112E5">
        <w:t xml:space="preserve"> </w:t>
      </w:r>
      <w:r w:rsidR="00AD35C4">
        <w:t xml:space="preserve">The results are based on a modified </w:t>
      </w:r>
      <w:r w:rsidR="00FA24E0">
        <w:t xml:space="preserve">in-band emission mask </w:t>
      </w:r>
      <w:r w:rsidR="00AD35C4">
        <w:t>given in [</w:t>
      </w:r>
      <w:r w:rsidR="00516421">
        <w:t>3</w:t>
      </w:r>
      <w:r w:rsidR="00AD35C4">
        <w:t>]</w:t>
      </w:r>
      <w:r w:rsidR="00FA24E0">
        <w:t>.</w:t>
      </w:r>
    </w:p>
    <w:p w14:paraId="77992DE3" w14:textId="22CBEAF2" w:rsidR="000A6A9A" w:rsidRDefault="000A6A9A" w:rsidP="000A6A9A">
      <w:pPr>
        <w:pStyle w:val="Heading1"/>
      </w:pPr>
      <w:r>
        <w:t>2</w:t>
      </w:r>
      <w:r>
        <w:tab/>
        <w:t>Discussion</w:t>
      </w:r>
    </w:p>
    <w:p w14:paraId="040103BC" w14:textId="7C2DAF99" w:rsidR="00CC1755" w:rsidRDefault="00AB6E63" w:rsidP="00CC1755">
      <w:r>
        <w:t xml:space="preserve">So far, NB-IoT has </w:t>
      </w:r>
      <w:r w:rsidR="00A81A3C">
        <w:t>included</w:t>
      </w:r>
      <w:r w:rsidR="00022809">
        <w:t xml:space="preserve"> only the</w:t>
      </w:r>
      <w:r>
        <w:t xml:space="preserve"> pi/2-BPSK and QPSK modulations. </w:t>
      </w:r>
      <w:r w:rsidR="004B0F3F">
        <w:t>Now</w:t>
      </w:r>
      <w:r w:rsidR="00AB427A">
        <w:t>,</w:t>
      </w:r>
      <w:r w:rsidR="004B0F3F">
        <w:t xml:space="preserve"> 16-QAM is to be added and need</w:t>
      </w:r>
      <w:r w:rsidR="00D66C74">
        <w:t>s</w:t>
      </w:r>
      <w:r w:rsidR="004B0F3F">
        <w:t xml:space="preserve"> MPR values.</w:t>
      </w:r>
    </w:p>
    <w:p w14:paraId="039FF916" w14:textId="43BFCF12" w:rsidR="0011773A" w:rsidRDefault="00E12F11" w:rsidP="00E12F11">
      <w:r>
        <w:t xml:space="preserve">With 16-QAM, </w:t>
      </w:r>
      <w:r w:rsidR="0011773A">
        <w:t xml:space="preserve">the </w:t>
      </w:r>
      <w:r w:rsidR="000F3D28">
        <w:t>error vector magnitude (</w:t>
      </w:r>
      <w:r w:rsidR="0011773A">
        <w:t>EVM</w:t>
      </w:r>
      <w:r w:rsidR="000F3D28">
        <w:t>)</w:t>
      </w:r>
      <w:r w:rsidR="0011773A">
        <w:t xml:space="preserve"> and </w:t>
      </w:r>
      <w:r w:rsidR="000F3D28">
        <w:t>in-band emissions (</w:t>
      </w:r>
      <w:r w:rsidR="0011773A">
        <w:t>IBE</w:t>
      </w:r>
      <w:r w:rsidR="000F3D28">
        <w:t>)</w:t>
      </w:r>
      <w:r w:rsidR="0011773A">
        <w:t xml:space="preserve"> </w:t>
      </w:r>
      <w:r w:rsidR="009B1D48">
        <w:t xml:space="preserve">become </w:t>
      </w:r>
      <w:r w:rsidR="0011773A">
        <w:t>relevant</w:t>
      </w:r>
      <w:r w:rsidR="00356C91">
        <w:t xml:space="preserve"> and </w:t>
      </w:r>
      <w:r w:rsidR="0003166C">
        <w:t>should</w:t>
      </w:r>
      <w:r w:rsidR="00DA6CB0">
        <w:t xml:space="preserve"> </w:t>
      </w:r>
      <w:r w:rsidR="00356C91">
        <w:t xml:space="preserve">therefore </w:t>
      </w:r>
      <w:r w:rsidR="00DA6CB0">
        <w:t xml:space="preserve">be </w:t>
      </w:r>
      <w:r w:rsidR="00721ABE">
        <w:t xml:space="preserve">evaluated </w:t>
      </w:r>
      <w:r w:rsidR="00356C91">
        <w:t>in the simulation.</w:t>
      </w:r>
      <w:r w:rsidR="00467DE5">
        <w:t xml:space="preserve"> This differs from </w:t>
      </w:r>
      <w:r w:rsidR="00AA6927">
        <w:t>E-UTRA</w:t>
      </w:r>
      <w:r w:rsidR="00467DE5">
        <w:t xml:space="preserve"> and NR where the PA is not driven as deep into saturation and hence the</w:t>
      </w:r>
      <w:r w:rsidR="00C360B5">
        <w:t>ir</w:t>
      </w:r>
      <w:r w:rsidR="00467DE5">
        <w:t xml:space="preserve"> MPR </w:t>
      </w:r>
      <w:r w:rsidR="00C360B5">
        <w:t xml:space="preserve">for 16-QAM </w:t>
      </w:r>
      <w:r w:rsidR="00467DE5">
        <w:t>is not affected by the EVM and IBE.</w:t>
      </w:r>
    </w:p>
    <w:p w14:paraId="628E695F" w14:textId="78DEC876" w:rsidR="00976EC7" w:rsidRDefault="00976EC7" w:rsidP="00096508">
      <w:r>
        <w:t xml:space="preserve">The higher the modulation order, the higher </w:t>
      </w:r>
      <w:r w:rsidR="002B0784">
        <w:t xml:space="preserve">an </w:t>
      </w:r>
      <w:r>
        <w:t>SINR (i.e., higher received power) is needed in the receiver for successful reception. However, this should not result in higher</w:t>
      </w:r>
      <w:r w:rsidR="00B139A8">
        <w:t xml:space="preserve"> absolute</w:t>
      </w:r>
      <w:r>
        <w:t xml:space="preserve"> in-band emission. This is achieved </w:t>
      </w:r>
      <w:r w:rsidR="006B697A">
        <w:t xml:space="preserve">conveniently </w:t>
      </w:r>
      <w:r>
        <w:t>by using the EVM limit in the IBE mask definition.</w:t>
      </w:r>
    </w:p>
    <w:p w14:paraId="0ADB4C18" w14:textId="21479203" w:rsidR="00B139A8" w:rsidRDefault="00096508" w:rsidP="00096508">
      <w:r>
        <w:t xml:space="preserve">In both </w:t>
      </w:r>
      <w:r w:rsidR="00AA6927">
        <w:t xml:space="preserve">E-UTRA </w:t>
      </w:r>
      <w:r>
        <w:t>and NR, the IBE mask depends on the EVM limit</w:t>
      </w:r>
      <w:r w:rsidR="00055D58">
        <w:t xml:space="preserve"> as seen in the second “general” formula </w:t>
      </w:r>
      <w:r w:rsidR="00186E4F">
        <w:t xml:space="preserve">in </w:t>
      </w:r>
      <w:r w:rsidR="00186E4F" w:rsidRPr="00186E4F">
        <w:t>Table 6.5.2.3.1-1</w:t>
      </w:r>
      <w:r w:rsidR="000C4315">
        <w:t xml:space="preserve"> of TS 36.101</w:t>
      </w:r>
      <w:r w:rsidR="00D3525C">
        <w:t>:</w:t>
      </w:r>
    </w:p>
    <w:p w14:paraId="522E0AF0" w14:textId="77777777" w:rsidR="00B139A8" w:rsidRPr="00976EC7" w:rsidRDefault="00B139A8" w:rsidP="00B139A8">
      <m:oMathPara>
        <m:oMath>
          <m:r>
            <w:rPr>
              <w:rFonts w:ascii="Cambria Math" w:cs="Arial"/>
            </w:rPr>
            <m:t>20</m:t>
          </m:r>
          <m:r>
            <w:rPr>
              <w:rFonts w:ascii="Cambria Math" w:hAnsi="Cambria Math" w:cs="Cambria Math"/>
            </w:rPr>
            <m:t>⋅</m:t>
          </m:r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log</m:t>
                  </m:r>
                </m:e>
                <m:sub>
                  <m:r>
                    <w:rPr>
                      <w:rFonts w:ascii="Cambria Math" w:cs="Arial"/>
                    </w:rPr>
                    <m:t>10</m:t>
                  </m:r>
                </m:sub>
              </m:sSub>
            </m:fName>
            <m:e>
              <m:r>
                <w:rPr>
                  <w:rFonts w:ascii="Cambria Math" w:cs="Arial"/>
                </w:rPr>
                <m:t>E</m:t>
              </m:r>
            </m:e>
          </m:func>
          <m:r>
            <w:rPr>
              <w:rFonts w:ascii="Cambria Math" w:cs="Arial"/>
            </w:rPr>
            <m:t>VM</m:t>
          </m:r>
          <m:r>
            <w:rPr>
              <w:rFonts w:ascii="Cambria Math" w:cs="Arial"/>
            </w:rPr>
            <m:t>-</m:t>
          </m:r>
          <m:r>
            <w:rPr>
              <w:rFonts w:ascii="Cambria Math" w:cs="Arial"/>
            </w:rPr>
            <m:t>3</m:t>
          </m:r>
          <m:r>
            <w:rPr>
              <w:rFonts w:ascii="Cambria Math" w:cs="Arial"/>
            </w:rPr>
            <m:t>-</m:t>
          </m:r>
          <m:r>
            <w:rPr>
              <w:rFonts w:ascii="Cambria Math" w:cs="Arial"/>
            </w:rPr>
            <m:t>5</m:t>
          </m:r>
          <m:r>
            <w:rPr>
              <w:rFonts w:ascii="Cambria Math" w:hAnsi="Cambria Math" w:cs="Cambria Math"/>
            </w:rPr>
            <m:t>⋅</m:t>
          </m:r>
          <m:r>
            <w:rPr>
              <w:rFonts w:ascii="Cambria Math" w:cs="Arial"/>
            </w:rPr>
            <m:t>(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Δ</m:t>
                  </m:r>
                </m:e>
                <m:sub>
                  <m:r>
                    <w:rPr>
                      <w:rFonts w:ascii="Cambria Math" w:cs="Arial"/>
                    </w:rPr>
                    <m:t>RB</m:t>
                  </m:r>
                </m:sub>
              </m:sSub>
            </m:e>
          </m:d>
          <m:r>
            <w:rPr>
              <w:rFonts w:ascii="Cambria Math" w:cs="Arial"/>
            </w:rPr>
            <m:t>-</m:t>
          </m:r>
          <m:r>
            <w:rPr>
              <w:rFonts w:ascii="Cambria Math" w:cs="Arial"/>
            </w:rPr>
            <m:t>1)/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cs="Arial"/>
                </w:rPr>
                <m:t>L</m:t>
              </m:r>
            </m:e>
            <m:sub>
              <m:r>
                <w:rPr>
                  <w:rFonts w:ascii="Cambria Math" w:cs="Arial"/>
                </w:rPr>
                <m:t>CRB</m:t>
              </m:r>
            </m:sub>
          </m:sSub>
        </m:oMath>
      </m:oMathPara>
    </w:p>
    <w:p w14:paraId="06759B01" w14:textId="7470E05F" w:rsidR="00976EC7" w:rsidRDefault="00B139A8" w:rsidP="00096508">
      <w:r>
        <w:t xml:space="preserve">In NB-IoT, originally, </w:t>
      </w:r>
      <w:r w:rsidR="008F4789">
        <w:t xml:space="preserve">BPSK and QPSK </w:t>
      </w:r>
      <w:r w:rsidR="000336AA">
        <w:t xml:space="preserve">were the only </w:t>
      </w:r>
      <w:r w:rsidR="008F4789">
        <w:t>modulations. They have a common EVM limit</w:t>
      </w:r>
      <w:r w:rsidR="00317C8C">
        <w:t xml:space="preserve"> of 17.5 %</w:t>
      </w:r>
      <w:r w:rsidR="008F4789">
        <w:t xml:space="preserve"> </w:t>
      </w:r>
      <w:r w:rsidR="005723DF">
        <w:t>which</w:t>
      </w:r>
      <w:r w:rsidR="00935DAE">
        <w:t xml:space="preserve"> </w:t>
      </w:r>
      <w:r w:rsidR="008F4789">
        <w:t>was hard-written into the IBE mask of NB-IoT</w:t>
      </w:r>
      <w:r w:rsidR="00EC327D">
        <w:t xml:space="preserve"> (with a small rounding error)</w:t>
      </w:r>
      <w:r w:rsidR="0092101F">
        <w:t>,</w:t>
      </w:r>
      <w:r w:rsidR="004013D8">
        <w:t xml:space="preserve"> </w:t>
      </w:r>
      <w:r w:rsidR="0092101F">
        <w:t xml:space="preserve">in </w:t>
      </w:r>
      <w:r w:rsidR="00055D58" w:rsidRPr="00055D58">
        <w:t>Table 6.5.2F.3-1</w:t>
      </w:r>
      <w:r w:rsidR="00055D58">
        <w:t>:</w:t>
      </w:r>
    </w:p>
    <w:p w14:paraId="44CC7D39" w14:textId="3B84E722" w:rsidR="00055D58" w:rsidRDefault="00055D58" w:rsidP="00597B98">
      <w:pPr>
        <w:jc w:val="center"/>
        <w:rPr>
          <w:lang w:eastAsia="ja-JP"/>
        </w:rPr>
      </w:pPr>
      <m:oMath>
        <m:r>
          <w:rPr>
            <w:rFonts w:ascii="Cambria Math" w:cs="Arial"/>
            <w:lang w:eastAsia="ja-JP"/>
          </w:rPr>
          <m:t>-</m:t>
        </m:r>
        <m:r>
          <w:rPr>
            <w:rFonts w:ascii="Cambria Math" w:cs="Arial"/>
            <w:lang w:eastAsia="ja-JP"/>
          </w:rPr>
          <m:t>18</m:t>
        </m:r>
        <m:r>
          <w:rPr>
            <w:rFonts w:ascii="Cambria Math" w:cs="Arial"/>
            <w:lang w:eastAsia="ja-JP"/>
          </w:rPr>
          <m:t>-</m:t>
        </m:r>
        <m:r>
          <w:rPr>
            <w:rFonts w:ascii="Cambria Math" w:cs="Arial"/>
            <w:lang w:eastAsia="ja-JP"/>
          </w:rPr>
          <m:t>5</m:t>
        </m:r>
        <m:r>
          <w:rPr>
            <w:rFonts w:ascii="Cambria Math" w:hAnsi="Cambria Math" w:cs="Cambria Math"/>
            <w:lang w:eastAsia="ja-JP"/>
          </w:rPr>
          <m:t>⋅</m:t>
        </m:r>
        <m:r>
          <w:rPr>
            <w:rFonts w:ascii="Cambria Math" w:cs="Arial"/>
            <w:lang w:eastAsia="ja-JP"/>
          </w:rPr>
          <m:t>(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cs="Arial"/>
                    <w:lang w:eastAsia="ja-JP"/>
                  </w:rPr>
                  <m:t>Δ</m:t>
                </m:r>
              </m:e>
              <m:sub>
                <m:r>
                  <w:rPr>
                    <w:rFonts w:ascii="Cambria Math" w:cs="Arial"/>
                    <w:lang w:eastAsia="ja-JP"/>
                  </w:rPr>
                  <m:t>tone</m:t>
                </m:r>
              </m:sub>
            </m:sSub>
          </m:e>
        </m:d>
        <m:r>
          <w:rPr>
            <w:rFonts w:ascii="Cambria Math" w:cs="Arial"/>
            <w:lang w:eastAsia="ja-JP"/>
          </w:rPr>
          <m:t>-</m:t>
        </m:r>
        <m:r>
          <w:rPr>
            <w:rFonts w:ascii="Cambria Math" w:cs="Arial"/>
            <w:lang w:eastAsia="ja-JP"/>
          </w:rPr>
          <m:t>1)/</m:t>
        </m:r>
        <m:sSub>
          <m:sSubPr>
            <m:ctrlPr>
              <w:rPr>
                <w:rFonts w:ascii="Cambria Math" w:hAnsi="Cambria Math" w:cs="Arial"/>
                <w:i/>
                <w:lang w:eastAsia="ja-JP"/>
              </w:rPr>
            </m:ctrlPr>
          </m:sSubPr>
          <m:e>
            <m:r>
              <w:rPr>
                <w:rFonts w:ascii="Cambria Math" w:cs="Arial"/>
                <w:lang w:eastAsia="ja-JP"/>
              </w:rPr>
              <m:t>L</m:t>
            </m:r>
          </m:e>
          <m:sub>
            <m:r>
              <w:rPr>
                <w:rFonts w:ascii="Cambria Math" w:cs="Arial"/>
                <w:lang w:eastAsia="ja-JP"/>
              </w:rPr>
              <m:t>Ctone</m:t>
            </m:r>
          </m:sub>
        </m:sSub>
      </m:oMath>
      <w:r w:rsidR="00597B98">
        <w:rPr>
          <w:lang w:eastAsia="ja-JP"/>
        </w:rPr>
        <w:t>,</w:t>
      </w:r>
    </w:p>
    <w:p w14:paraId="74A3DBEA" w14:textId="2344565E" w:rsidR="00597B98" w:rsidRDefault="00826D73" w:rsidP="00597B98">
      <w:r>
        <w:rPr>
          <w:lang w:eastAsia="ja-JP"/>
        </w:rPr>
        <w:t>whereas</w:t>
      </w:r>
      <w:r w:rsidR="00597B98">
        <w:rPr>
          <w:lang w:eastAsia="ja-JP"/>
        </w:rPr>
        <w:t xml:space="preserve"> </w:t>
      </w:r>
      <m:oMath>
        <m:r>
          <w:rPr>
            <w:rFonts w:ascii="Cambria Math" w:cs="Arial"/>
          </w:rPr>
          <m:t>20</m:t>
        </m:r>
        <m:r>
          <w:rPr>
            <w:rFonts w:ascii="Cambria Math" w:hAnsi="Cambria Math" w:cs="Cambria Math"/>
          </w:rPr>
          <m:t>⋅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cs="Arial"/>
                  </w:rPr>
                  <m:t>log</m:t>
                </m:r>
              </m:e>
              <m:sub>
                <m:r>
                  <w:rPr>
                    <w:rFonts w:ascii="Cambria Math" w:cs="Arial"/>
                  </w:rPr>
                  <m:t>10</m:t>
                </m:r>
              </m:sub>
            </m:sSub>
          </m:fName>
          <m:e>
            <m:r>
              <w:rPr>
                <w:rFonts w:ascii="Cambria Math" w:cs="Arial"/>
              </w:rPr>
              <m:t>E</m:t>
            </m:r>
          </m:e>
        </m:func>
        <m:r>
          <w:rPr>
            <w:rFonts w:ascii="Cambria Math" w:cs="Arial"/>
          </w:rPr>
          <m:t>VM</m:t>
        </m:r>
        <m:r>
          <w:rPr>
            <w:rFonts w:ascii="Cambria Math" w:cs="Arial"/>
          </w:rPr>
          <m:t>-</m:t>
        </m:r>
        <m:r>
          <w:rPr>
            <w:rFonts w:ascii="Cambria Math" w:cs="Arial"/>
          </w:rPr>
          <m:t>3</m:t>
        </m:r>
        <m:r>
          <w:rPr>
            <w:rFonts w:ascii="Cambria Math" w:cs="Arial"/>
            <w:i/>
          </w:rPr>
          <w:sym w:font="Symbol" w:char="F0BB"/>
        </m:r>
        <m:r>
          <w:rPr>
            <w:rFonts w:ascii="Cambria Math" w:cs="Arial"/>
          </w:rPr>
          <m:t>-</m:t>
        </m:r>
        <m:r>
          <w:rPr>
            <w:rFonts w:ascii="Cambria Math" w:cs="Arial"/>
          </w:rPr>
          <m:t>18.14</m:t>
        </m:r>
      </m:oMath>
      <w:r w:rsidR="007E32CC">
        <w:t>.</w:t>
      </w:r>
    </w:p>
    <w:p w14:paraId="45D5FFD8" w14:textId="4BCB822A" w:rsidR="00096508" w:rsidRDefault="00096508" w:rsidP="00096508">
      <w:r>
        <w:t xml:space="preserve">With the introduction of 16-QAM, the modulation dependence of </w:t>
      </w:r>
      <w:r w:rsidR="001C5BC5">
        <w:t xml:space="preserve">IBE mask </w:t>
      </w:r>
      <w:r>
        <w:t>should be applied also to NB-IoT. The simulation results presented below are based on this modified IBE mask</w:t>
      </w:r>
      <w:r w:rsidR="006730C2">
        <w:t xml:space="preserve"> with</w:t>
      </w:r>
    </w:p>
    <w:p w14:paraId="57D5648E" w14:textId="5FA47F41" w:rsidR="00C06537" w:rsidRDefault="00C06537" w:rsidP="00096508">
      <m:oMathPara>
        <m:oMath>
          <m:r>
            <w:rPr>
              <w:rFonts w:ascii="Cambria Math" w:cs="Arial"/>
              <w:lang w:eastAsia="ja-JP"/>
            </w:rPr>
            <m:t xml:space="preserve">20 </m:t>
          </m:r>
          <m:func>
            <m:funcPr>
              <m:ctrlPr>
                <w:rPr>
                  <w:rFonts w:ascii="Cambria Math" w:hAnsi="Cambria Math" w:cs="Arial"/>
                  <w:i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Arial"/>
                      <w:i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="Arial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cs="Arial"/>
                      <w:lang w:eastAsia="ja-JP"/>
                    </w:rPr>
                    <m:t>10</m:t>
                  </m:r>
                </m:sub>
              </m:sSub>
            </m:fName>
            <m:e>
              <m:r>
                <w:rPr>
                  <w:rFonts w:ascii="Cambria Math" w:cs="Arial"/>
                  <w:lang w:eastAsia="ja-JP"/>
                </w:rPr>
                <m:t>EVM</m:t>
              </m:r>
            </m:e>
          </m:func>
          <m:r>
            <w:rPr>
              <w:rFonts w:ascii="Cambria Math" w:cs="Arial"/>
              <w:lang w:eastAsia="ja-JP"/>
            </w:rPr>
            <m:t>-</m:t>
          </m:r>
          <m:r>
            <w:rPr>
              <w:rFonts w:ascii="Cambria Math" w:cs="Arial"/>
              <w:lang w:eastAsia="ja-JP"/>
            </w:rPr>
            <m:t>3</m:t>
          </m:r>
          <m:r>
            <w:rPr>
              <w:rFonts w:ascii="Cambria Math" w:cs="Arial"/>
              <w:lang w:eastAsia="ja-JP"/>
            </w:rPr>
            <m:t>-</m:t>
          </m:r>
          <m:r>
            <w:rPr>
              <w:rFonts w:ascii="Cambria Math" w:cs="Arial"/>
              <w:lang w:eastAsia="ja-JP"/>
            </w:rPr>
            <m:t>5</m:t>
          </m:r>
          <m:r>
            <w:rPr>
              <w:rFonts w:ascii="Cambria Math" w:hAnsi="Cambria Math" w:cs="Cambria Math"/>
              <w:lang w:eastAsia="ja-JP"/>
            </w:rPr>
            <m:t>⋅</m:t>
          </m:r>
          <m:r>
            <w:rPr>
              <w:rFonts w:ascii="Cambria Math" w:cs="Arial"/>
              <w:lang w:eastAsia="ja-JP"/>
            </w:rPr>
            <m:t>(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cs="Arial"/>
                      <w:lang w:eastAsia="ja-JP"/>
                    </w:rPr>
                    <m:t>Δ</m:t>
                  </m:r>
                </m:e>
                <m:sub>
                  <m:r>
                    <w:rPr>
                      <w:rFonts w:ascii="Cambria Math" w:cs="Arial"/>
                      <w:lang w:eastAsia="ja-JP"/>
                    </w:rPr>
                    <m:t>tone</m:t>
                  </m:r>
                </m:sub>
              </m:sSub>
            </m:e>
          </m:d>
          <m:r>
            <w:rPr>
              <w:rFonts w:ascii="Cambria Math" w:cs="Arial"/>
              <w:lang w:eastAsia="ja-JP"/>
            </w:rPr>
            <m:t>-</m:t>
          </m:r>
          <m:r>
            <w:rPr>
              <w:rFonts w:ascii="Cambria Math" w:cs="Arial"/>
              <w:lang w:eastAsia="ja-JP"/>
            </w:rPr>
            <m:t>1)/</m:t>
          </m:r>
          <m:sSub>
            <m:sSubPr>
              <m:ctrlPr>
                <w:rPr>
                  <w:rFonts w:ascii="Cambria Math" w:hAnsi="Cambria Math" w:cs="Arial"/>
                  <w:i/>
                  <w:lang w:eastAsia="ja-JP"/>
                </w:rPr>
              </m:ctrlPr>
            </m:sSubPr>
            <m:e>
              <m:r>
                <w:rPr>
                  <w:rFonts w:ascii="Cambria Math" w:cs="Arial"/>
                  <w:lang w:eastAsia="ja-JP"/>
                </w:rPr>
                <m:t>L</m:t>
              </m:r>
            </m:e>
            <m:sub>
              <m:r>
                <w:rPr>
                  <w:rFonts w:ascii="Cambria Math" w:cs="Arial"/>
                  <w:lang w:eastAsia="ja-JP"/>
                </w:rPr>
                <m:t>Ctone</m:t>
              </m:r>
            </m:sub>
          </m:sSub>
        </m:oMath>
      </m:oMathPara>
    </w:p>
    <w:p w14:paraId="74178854" w14:textId="41CB1DA8" w:rsidR="00096508" w:rsidRDefault="00096508" w:rsidP="00E12F11">
      <w:pPr>
        <w:rPr>
          <w:b/>
          <w:bCs/>
        </w:rPr>
      </w:pPr>
      <w:r w:rsidRPr="006112E5">
        <w:rPr>
          <w:b/>
          <w:bCs/>
        </w:rPr>
        <w:t xml:space="preserve">Proposal: Make the NB-IoT IBE mask dependent </w:t>
      </w:r>
      <w:r>
        <w:rPr>
          <w:b/>
          <w:bCs/>
        </w:rPr>
        <w:t>on</w:t>
      </w:r>
      <w:r w:rsidRPr="006112E5">
        <w:rPr>
          <w:b/>
          <w:bCs/>
        </w:rPr>
        <w:t xml:space="preserve"> EVM limit the same way as in </w:t>
      </w:r>
      <w:r w:rsidR="00FF7128">
        <w:rPr>
          <w:b/>
          <w:bCs/>
        </w:rPr>
        <w:t>E-UTRA</w:t>
      </w:r>
      <w:r w:rsidRPr="006112E5">
        <w:rPr>
          <w:b/>
          <w:bCs/>
        </w:rPr>
        <w:t xml:space="preserve"> and NR.</w:t>
      </w:r>
    </w:p>
    <w:p w14:paraId="283D85C2" w14:textId="66A66320" w:rsidR="00060E5B" w:rsidRDefault="00060E5B" w:rsidP="00E12F11">
      <w:pPr>
        <w:rPr>
          <w:b/>
          <w:bCs/>
        </w:rPr>
      </w:pPr>
      <w:r>
        <w:rPr>
          <w:b/>
          <w:bCs/>
        </w:rPr>
        <w:t>Proposal: For NB-IoT UL with 16-QAM modulation, use the EVM limit of 12.5 %.</w:t>
      </w:r>
    </w:p>
    <w:p w14:paraId="1835A95B" w14:textId="13886681" w:rsidR="002B0E5A" w:rsidRPr="002B0E5A" w:rsidRDefault="002B0E5A" w:rsidP="00E12F11">
      <w:r w:rsidRPr="00F640EF">
        <w:t>Th</w:t>
      </w:r>
      <w:r>
        <w:t xml:space="preserve">is EVM limit requires no changes in the specification since this value is already given in TS 36.101, </w:t>
      </w:r>
      <w:r w:rsidRPr="00D33AF2">
        <w:t>Table 6.5.2.1.1-1</w:t>
      </w:r>
      <w:r>
        <w:t>.</w:t>
      </w:r>
    </w:p>
    <w:p w14:paraId="4A825BCB" w14:textId="3EF04676" w:rsidR="000A6A9A" w:rsidRDefault="000A6A9A" w:rsidP="000A6A9A">
      <w:pPr>
        <w:pStyle w:val="Heading2"/>
      </w:pPr>
      <w:r>
        <w:lastRenderedPageBreak/>
        <w:t>2.1</w:t>
      </w:r>
      <w:r>
        <w:tab/>
      </w:r>
      <w:r w:rsidR="00CC1755">
        <w:t>Simulation assumptions</w:t>
      </w:r>
    </w:p>
    <w:p w14:paraId="06085E2E" w14:textId="76B67715" w:rsidR="000A6A9A" w:rsidRDefault="009A3EEF" w:rsidP="006E0C92">
      <w:pPr>
        <w:pStyle w:val="ListParagraph"/>
        <w:keepNext/>
        <w:numPr>
          <w:ilvl w:val="0"/>
          <w:numId w:val="8"/>
        </w:numPr>
        <w:ind w:left="714" w:hanging="357"/>
      </w:pPr>
      <w:r>
        <w:t xml:space="preserve">PA model based on </w:t>
      </w:r>
      <w:r w:rsidR="005C3074">
        <w:t xml:space="preserve">a </w:t>
      </w:r>
      <w:r>
        <w:t>m</w:t>
      </w:r>
      <w:r w:rsidR="006A7BD4">
        <w:t>easur</w:t>
      </w:r>
      <w:r w:rsidR="00D97874">
        <w:t xml:space="preserve">ed </w:t>
      </w:r>
      <w:r>
        <w:t xml:space="preserve">CMOS </w:t>
      </w:r>
      <w:r w:rsidR="00EF017F">
        <w:t>PA</w:t>
      </w:r>
      <w:r w:rsidR="003D6590">
        <w:t xml:space="preserve">, calibrated so that 0 dB back-off barely suffices for single-tone </w:t>
      </w:r>
      <w:r w:rsidR="00B81849">
        <w:t xml:space="preserve">QPSK </w:t>
      </w:r>
      <w:r w:rsidR="003D6590">
        <w:t>allocations</w:t>
      </w:r>
      <w:r w:rsidR="007164CB">
        <w:t>.</w:t>
      </w:r>
    </w:p>
    <w:p w14:paraId="1F5778F3" w14:textId="2CBD4A57" w:rsidR="00261205" w:rsidRDefault="00261205" w:rsidP="006E0C92">
      <w:pPr>
        <w:pStyle w:val="ListParagraph"/>
        <w:keepNext/>
        <w:numPr>
          <w:ilvl w:val="0"/>
          <w:numId w:val="8"/>
        </w:numPr>
        <w:ind w:left="714" w:hanging="357"/>
      </w:pPr>
      <w:r>
        <w:t>I/Q image: -25 dBc</w:t>
      </w:r>
    </w:p>
    <w:p w14:paraId="74D9C897" w14:textId="6E4D3EEA" w:rsidR="00261205" w:rsidRDefault="00261205" w:rsidP="006E0C92">
      <w:pPr>
        <w:pStyle w:val="ListParagraph"/>
        <w:keepNext/>
        <w:numPr>
          <w:ilvl w:val="0"/>
          <w:numId w:val="8"/>
        </w:numPr>
        <w:ind w:left="714" w:hanging="357"/>
      </w:pPr>
      <w:r>
        <w:t>Carrier leakage: -25 dBc</w:t>
      </w:r>
    </w:p>
    <w:p w14:paraId="2473763E" w14:textId="61A445E6" w:rsidR="00261205" w:rsidRDefault="00261205" w:rsidP="006E0C92">
      <w:pPr>
        <w:pStyle w:val="ListParagraph"/>
        <w:keepNext/>
        <w:numPr>
          <w:ilvl w:val="0"/>
          <w:numId w:val="8"/>
        </w:numPr>
        <w:ind w:left="714" w:hanging="357"/>
      </w:pPr>
      <w:r>
        <w:t>CIM3: -60 dBc</w:t>
      </w:r>
    </w:p>
    <w:p w14:paraId="761A7CFE" w14:textId="64DDA10A" w:rsidR="00261205" w:rsidRDefault="00261205" w:rsidP="006E0C92">
      <w:pPr>
        <w:pStyle w:val="ListParagraph"/>
        <w:keepNext/>
        <w:numPr>
          <w:ilvl w:val="0"/>
          <w:numId w:val="8"/>
        </w:numPr>
        <w:ind w:left="714" w:hanging="357"/>
      </w:pPr>
      <w:r>
        <w:t>ACLR</w:t>
      </w:r>
      <w:r w:rsidR="00724817">
        <w:t xml:space="preserve">, </w:t>
      </w:r>
      <w:r>
        <w:t>SEM</w:t>
      </w:r>
      <w:r w:rsidR="00724817">
        <w:t xml:space="preserve">, and spurious emissions </w:t>
      </w:r>
      <w:r>
        <w:t>according to TS 36.101</w:t>
      </w:r>
    </w:p>
    <w:p w14:paraId="3E8CC1D9" w14:textId="60E642A2" w:rsidR="00261205" w:rsidRDefault="00261205" w:rsidP="006E0C92">
      <w:pPr>
        <w:pStyle w:val="ListParagraph"/>
        <w:keepNext/>
        <w:numPr>
          <w:ilvl w:val="0"/>
          <w:numId w:val="8"/>
        </w:numPr>
        <w:ind w:left="714" w:hanging="357"/>
      </w:pPr>
      <w:r>
        <w:t xml:space="preserve">EVM </w:t>
      </w:r>
      <w:r w:rsidR="002D7C03">
        <w:t xml:space="preserve">limit: </w:t>
      </w:r>
      <w:r w:rsidR="00A0020B">
        <w:t>12.5 % for 16-QAM</w:t>
      </w:r>
    </w:p>
    <w:p w14:paraId="52A1BACC" w14:textId="4154107F" w:rsidR="00D37D11" w:rsidRDefault="00FF3BDB" w:rsidP="00702BCE">
      <w:pPr>
        <w:pStyle w:val="ListParagraph"/>
        <w:numPr>
          <w:ilvl w:val="0"/>
          <w:numId w:val="8"/>
        </w:numPr>
      </w:pPr>
      <w:r>
        <w:t>IBE</w:t>
      </w:r>
      <w:r w:rsidR="005E4F9A">
        <w:t xml:space="preserve"> </w:t>
      </w:r>
      <w:r>
        <w:t xml:space="preserve">according to </w:t>
      </w:r>
      <w:r w:rsidR="00C32438">
        <w:t>CR [3]</w:t>
      </w:r>
    </w:p>
    <w:p w14:paraId="65F0A6A6" w14:textId="2ED7EEC5" w:rsidR="00020F23" w:rsidRDefault="000A6A9A" w:rsidP="000A6A9A">
      <w:pPr>
        <w:pStyle w:val="Heading2"/>
      </w:pPr>
      <w:r>
        <w:t>2.2</w:t>
      </w:r>
      <w:r>
        <w:tab/>
      </w:r>
      <w:r w:rsidR="00250523">
        <w:t>Simulation results</w:t>
      </w:r>
    </w:p>
    <w:p w14:paraId="5845DFE5" w14:textId="32F20333" w:rsidR="00B813D6" w:rsidRDefault="00B62FB6" w:rsidP="00D733F3">
      <w:bookmarkStart w:id="2" w:name="_Hlk21099258"/>
      <w:r>
        <w:t>T</w:t>
      </w:r>
      <w:r w:rsidR="001C0D2D">
        <w:t>able</w:t>
      </w:r>
      <w:r w:rsidR="00256683">
        <w:t>s</w:t>
      </w:r>
      <w:r w:rsidR="001C0D2D">
        <w:t xml:space="preserve"> 1 </w:t>
      </w:r>
      <w:r w:rsidR="00414336">
        <w:t xml:space="preserve">and 2 </w:t>
      </w:r>
      <w:r w:rsidR="001C0D2D">
        <w:t>present</w:t>
      </w:r>
      <w:r w:rsidR="00414336">
        <w:t xml:space="preserve"> </w:t>
      </w:r>
      <w:r w:rsidR="001C0D2D">
        <w:t>t</w:t>
      </w:r>
      <w:r>
        <w:t xml:space="preserve">he simulation results for </w:t>
      </w:r>
      <w:r w:rsidR="00693ECA">
        <w:t>power class</w:t>
      </w:r>
      <w:r w:rsidR="001C0D2D">
        <w:t xml:space="preserve"> 3</w:t>
      </w:r>
      <w:r w:rsidR="00414336">
        <w:t xml:space="preserve"> and 5, respectively</w:t>
      </w:r>
      <w:r>
        <w:t xml:space="preserve">. All resource allocations are gated </w:t>
      </w:r>
      <w:r w:rsidR="009F1351">
        <w:t xml:space="preserve">either </w:t>
      </w:r>
      <w:r>
        <w:t>by EVM</w:t>
      </w:r>
      <w:r w:rsidR="009F1351">
        <w:t xml:space="preserve"> or IBE</w:t>
      </w:r>
      <w:r>
        <w:t>.</w:t>
      </w:r>
    </w:p>
    <w:bookmarkEnd w:id="2"/>
    <w:p w14:paraId="0BAB3EAB" w14:textId="6B29DD6E" w:rsidR="00775BF6" w:rsidRDefault="003D6590" w:rsidP="00B62FB6">
      <w:pPr>
        <w:keepNext/>
        <w:keepLines/>
        <w:jc w:val="center"/>
      </w:pPr>
      <w:r>
        <w:t>Table 1: Simulated MPR</w:t>
      </w:r>
      <w:r w:rsidR="00AC0D7D">
        <w:t xml:space="preserve"> for power class 3</w:t>
      </w:r>
    </w:p>
    <w:tbl>
      <w:tblPr>
        <w:tblW w:w="5380" w:type="dxa"/>
        <w:jc w:val="center"/>
        <w:tblLook w:val="04A0" w:firstRow="1" w:lastRow="0" w:firstColumn="1" w:lastColumn="0" w:noHBand="0" w:noVBand="1"/>
      </w:tblPr>
      <w:tblGrid>
        <w:gridCol w:w="960"/>
        <w:gridCol w:w="1260"/>
        <w:gridCol w:w="1080"/>
        <w:gridCol w:w="960"/>
        <w:gridCol w:w="1120"/>
      </w:tblGrid>
      <w:tr w:rsidR="003D6590" w:rsidRPr="003D6590" w14:paraId="39B40C38" w14:textId="77777777" w:rsidTr="003D6590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A88A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Tone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spacing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9346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Modulation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8F71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Allocated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tones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9F92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Gating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factor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5C63" w14:textId="53A9F060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Simulated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MPR</w:t>
            </w:r>
            <w:r w:rsidR="00AC40BC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 xml:space="preserve"> [dB]</w:t>
            </w:r>
          </w:p>
        </w:tc>
      </w:tr>
      <w:tr w:rsidR="003D6590" w:rsidRPr="003D6590" w14:paraId="3E2AFF3D" w14:textId="77777777" w:rsidTr="003D659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59A68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15 kHz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16E5C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16-QAM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8C74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E721" w14:textId="10AE1679" w:rsidR="003D6590" w:rsidRPr="00AC4963" w:rsidRDefault="00AC4963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9E2C" w14:textId="09C82D14" w:rsidR="003D6590" w:rsidRPr="003D6590" w:rsidRDefault="00AC40BC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2.1</w:t>
            </w:r>
          </w:p>
        </w:tc>
      </w:tr>
      <w:tr w:rsidR="003D6590" w:rsidRPr="003D6590" w14:paraId="0FFC57E5" w14:textId="77777777" w:rsidTr="003D659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92EA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E6FD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326E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3-5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7A7B" w14:textId="5328EE05" w:rsidR="003D6590" w:rsidRPr="00AC4963" w:rsidRDefault="00AC4963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AD54" w14:textId="201BF0CD" w:rsidR="003D6590" w:rsidRPr="003D6590" w:rsidRDefault="00AC40BC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2.0</w:t>
            </w:r>
          </w:p>
        </w:tc>
      </w:tr>
      <w:tr w:rsidR="003D6590" w:rsidRPr="003D6590" w14:paraId="65770300" w14:textId="77777777" w:rsidTr="003D659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A0B7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72FC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F39A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54C8" w14:textId="737546AC" w:rsidR="003D6590" w:rsidRPr="00AC4963" w:rsidRDefault="00AC4963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3D78" w14:textId="2AEDAF17" w:rsidR="003D6590" w:rsidRPr="003D6590" w:rsidRDefault="00AC40BC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2.0</w:t>
            </w:r>
          </w:p>
        </w:tc>
      </w:tr>
      <w:tr w:rsidR="003D6590" w:rsidRPr="003D6590" w14:paraId="3AC8DA82" w14:textId="77777777" w:rsidTr="003D659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121C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805C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0822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9-11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01D4" w14:textId="0A3D9F58" w:rsidR="003D6590" w:rsidRPr="00AC4963" w:rsidRDefault="00AC4963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F710" w14:textId="3817BEC4" w:rsidR="003D6590" w:rsidRPr="003D6590" w:rsidRDefault="00AC40BC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2.1</w:t>
            </w:r>
          </w:p>
        </w:tc>
      </w:tr>
      <w:tr w:rsidR="003D6590" w:rsidRPr="003D6590" w14:paraId="4018304B" w14:textId="77777777" w:rsidTr="003D659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81D2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31E6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31E0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38BD" w14:textId="77777777" w:rsidR="003D6590" w:rsidRPr="00AC4963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EVM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86BF" w14:textId="037A6EB5" w:rsidR="003D6590" w:rsidRPr="003D6590" w:rsidRDefault="00AC40BC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1.6</w:t>
            </w:r>
          </w:p>
        </w:tc>
      </w:tr>
      <w:tr w:rsidR="003D6590" w:rsidRPr="003D6590" w14:paraId="5E09E84D" w14:textId="77777777" w:rsidTr="003D659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7E17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3830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386C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3671" w14:textId="77777777" w:rsidR="003D6590" w:rsidRPr="00AC4963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EVM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6829" w14:textId="1169974A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1.6</w:t>
            </w:r>
          </w:p>
        </w:tc>
      </w:tr>
      <w:tr w:rsidR="003D6590" w:rsidRPr="003D6590" w14:paraId="403C75CD" w14:textId="77777777" w:rsidTr="003D659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B208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B180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581D" w14:textId="77777777" w:rsidR="003D6590" w:rsidRPr="003D6590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177E" w14:textId="77777777" w:rsidR="003D6590" w:rsidRPr="00AC4963" w:rsidRDefault="003D6590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EVM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1724" w14:textId="2F6C0645" w:rsidR="003D6590" w:rsidRPr="003D6590" w:rsidRDefault="00AC40BC" w:rsidP="00B62F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1.9</w:t>
            </w:r>
          </w:p>
        </w:tc>
      </w:tr>
    </w:tbl>
    <w:p w14:paraId="2A5F61E4" w14:textId="5B922B2E" w:rsidR="003D6590" w:rsidRDefault="003D6590" w:rsidP="00D733F3"/>
    <w:p w14:paraId="118F65CC" w14:textId="26663019" w:rsidR="00B07BE3" w:rsidRDefault="00B07BE3" w:rsidP="00B07BE3">
      <w:pPr>
        <w:jc w:val="center"/>
      </w:pPr>
      <w:r>
        <w:t>Table 2: Simulated MPR for power class 5</w:t>
      </w:r>
    </w:p>
    <w:tbl>
      <w:tblPr>
        <w:tblW w:w="5380" w:type="dxa"/>
        <w:jc w:val="center"/>
        <w:tblLook w:val="04A0" w:firstRow="1" w:lastRow="0" w:firstColumn="1" w:lastColumn="0" w:noHBand="0" w:noVBand="1"/>
      </w:tblPr>
      <w:tblGrid>
        <w:gridCol w:w="960"/>
        <w:gridCol w:w="1260"/>
        <w:gridCol w:w="1080"/>
        <w:gridCol w:w="960"/>
        <w:gridCol w:w="1120"/>
      </w:tblGrid>
      <w:tr w:rsidR="00B07BE3" w:rsidRPr="00B07BE3" w14:paraId="1BA7AFC0" w14:textId="77777777" w:rsidTr="00B07BE3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0509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Tone</w:t>
            </w: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spacing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3B3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Modulation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F42B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Allocated</w:t>
            </w: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tones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DCCE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Gating</w:t>
            </w: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factor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93BE" w14:textId="002C5C3F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Simulated</w:t>
            </w:r>
            <w:r w:rsidRPr="00B07BE3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MPR</w:t>
            </w:r>
            <w:r w:rsidR="002229CE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 xml:space="preserve"> [dB]</w:t>
            </w:r>
          </w:p>
        </w:tc>
      </w:tr>
      <w:tr w:rsidR="00B07BE3" w:rsidRPr="00B07BE3" w14:paraId="6A1769F9" w14:textId="77777777" w:rsidTr="00B07BE3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E166B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15 kHz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ECD28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16-QAM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398B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0-2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6450" w14:textId="57436AB8" w:rsidR="00B07BE3" w:rsidRPr="00B07BE3" w:rsidRDefault="004E72BD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0A3B" w14:textId="639D6D6A" w:rsidR="00B07BE3" w:rsidRPr="00B07BE3" w:rsidRDefault="002229CE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2.6</w:t>
            </w:r>
          </w:p>
        </w:tc>
      </w:tr>
      <w:tr w:rsidR="00B07BE3" w:rsidRPr="00B07BE3" w14:paraId="34B638A0" w14:textId="77777777" w:rsidTr="00B07BE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6EEB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F1B4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7967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3-5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5DA8" w14:textId="2A750185" w:rsidR="00B07BE3" w:rsidRPr="00B07BE3" w:rsidRDefault="004E72BD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A59C" w14:textId="7B838183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2.</w:t>
            </w:r>
            <w:r w:rsidR="002229CE">
              <w:rPr>
                <w:rFonts w:ascii="Calibri" w:hAnsi="Calibri" w:cs="Calibri"/>
                <w:color w:val="000000"/>
                <w:lang w:eastAsia="en-GB"/>
              </w:rPr>
              <w:t>5</w:t>
            </w:r>
          </w:p>
        </w:tc>
      </w:tr>
      <w:tr w:rsidR="00B07BE3" w:rsidRPr="00B07BE3" w14:paraId="773BD2E2" w14:textId="77777777" w:rsidTr="00B07BE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1BA1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D099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40A4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6-8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338" w14:textId="502658EB" w:rsidR="00B07BE3" w:rsidRPr="00B07BE3" w:rsidRDefault="004E72BD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2E0F" w14:textId="188D6E1F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2.</w:t>
            </w:r>
            <w:r w:rsidR="002229CE">
              <w:rPr>
                <w:rFonts w:ascii="Calibri" w:hAnsi="Calibri" w:cs="Calibri"/>
                <w:color w:val="000000"/>
                <w:lang w:eastAsia="en-GB"/>
              </w:rPr>
              <w:t>5</w:t>
            </w:r>
          </w:p>
        </w:tc>
      </w:tr>
      <w:tr w:rsidR="00B07BE3" w:rsidRPr="00B07BE3" w14:paraId="33AE1CA0" w14:textId="77777777" w:rsidTr="00B07BE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1559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CAE0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E185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9-11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859B" w14:textId="3EE68CC1" w:rsidR="00B07BE3" w:rsidRPr="00B07BE3" w:rsidRDefault="004E72BD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606D" w14:textId="4A8D26E5" w:rsidR="00B07BE3" w:rsidRPr="00B07BE3" w:rsidRDefault="002229CE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2.6</w:t>
            </w:r>
          </w:p>
        </w:tc>
      </w:tr>
      <w:tr w:rsidR="00B07BE3" w:rsidRPr="00B07BE3" w14:paraId="3E7E5DAB" w14:textId="77777777" w:rsidTr="00B07BE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F6AC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0870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965F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0-5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5A5C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EVM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3677" w14:textId="241A04F2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2.1</w:t>
            </w:r>
          </w:p>
        </w:tc>
      </w:tr>
      <w:tr w:rsidR="00B07BE3" w:rsidRPr="00B07BE3" w14:paraId="69C892AB" w14:textId="77777777" w:rsidTr="00B07BE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309B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8B9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66CF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6-11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F8BA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EVM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D622" w14:textId="153C8505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2.1</w:t>
            </w:r>
          </w:p>
        </w:tc>
      </w:tr>
      <w:tr w:rsidR="00B07BE3" w:rsidRPr="00B07BE3" w14:paraId="3719502D" w14:textId="77777777" w:rsidTr="00B07BE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8C6D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176D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E84AB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0-11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6651" w14:textId="7777777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EVM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153A" w14:textId="0FA099E7" w:rsidR="00B07BE3" w:rsidRPr="00B07BE3" w:rsidRDefault="00B07BE3" w:rsidP="00B07B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B07BE3">
              <w:rPr>
                <w:rFonts w:ascii="Calibri" w:hAnsi="Calibri" w:cs="Calibri"/>
                <w:color w:val="000000"/>
                <w:lang w:eastAsia="en-GB"/>
              </w:rPr>
              <w:t>2.4</w:t>
            </w:r>
          </w:p>
        </w:tc>
      </w:tr>
    </w:tbl>
    <w:p w14:paraId="792D90DD" w14:textId="77777777" w:rsidR="00B07BE3" w:rsidRDefault="00B07BE3" w:rsidP="00D733F3"/>
    <w:p w14:paraId="4C6CB72E" w14:textId="4926D226" w:rsidR="00A46001" w:rsidRDefault="00CF4ADC" w:rsidP="000373B2">
      <w:r>
        <w:t>In a lower power class</w:t>
      </w:r>
      <w:r w:rsidR="002B6543">
        <w:t xml:space="preserve"> </w:t>
      </w:r>
      <w:r w:rsidR="00CC0458">
        <w:t>with</w:t>
      </w:r>
      <w:r w:rsidR="002B6543">
        <w:t xml:space="preserve"> low-order modulation</w:t>
      </w:r>
      <w:r>
        <w:t xml:space="preserve">, </w:t>
      </w:r>
      <w:r w:rsidR="00B23DC8">
        <w:t>the PA can be driven deeper into saturation without violating the SEM.</w:t>
      </w:r>
      <w:r w:rsidR="00A024C1">
        <w:t xml:space="preserve"> This affects the MPR = 0 dB reference point</w:t>
      </w:r>
      <w:r w:rsidR="00427ADB">
        <w:t xml:space="preserve"> and increases </w:t>
      </w:r>
      <w:r w:rsidR="009E7238">
        <w:t xml:space="preserve">the IBE and EVM of </w:t>
      </w:r>
      <w:r w:rsidR="00BD4BEE">
        <w:t>16-QAM, hence</w:t>
      </w:r>
      <w:r w:rsidR="00E77E3F">
        <w:t xml:space="preserve"> PC5</w:t>
      </w:r>
      <w:r w:rsidR="00E12F4C">
        <w:t xml:space="preserve"> with 16-QAM</w:t>
      </w:r>
      <w:r w:rsidR="00E77E3F">
        <w:t xml:space="preserve"> </w:t>
      </w:r>
      <w:r w:rsidR="00E24A79">
        <w:t xml:space="preserve">requires </w:t>
      </w:r>
      <w:r w:rsidR="001065BF">
        <w:t xml:space="preserve">slightly higher </w:t>
      </w:r>
      <w:r w:rsidR="00E77E3F">
        <w:t>MPR</w:t>
      </w:r>
      <w:r w:rsidR="00E24A79">
        <w:t xml:space="preserve"> than PC3</w:t>
      </w:r>
      <w:r w:rsidR="00C3146A">
        <w:t>.</w:t>
      </w:r>
    </w:p>
    <w:p w14:paraId="0EDFD2C6" w14:textId="17FF0DF8" w:rsidR="00E2243C" w:rsidRPr="00FE7DA0" w:rsidRDefault="00E2243C" w:rsidP="000373B2">
      <w:r>
        <w:t xml:space="preserve">We did not simulate PC6 because the used </w:t>
      </w:r>
      <w:r w:rsidR="00684FC9">
        <w:t xml:space="preserve">PA </w:t>
      </w:r>
      <w:r>
        <w:t xml:space="preserve">calibration </w:t>
      </w:r>
      <w:r w:rsidR="0021717F">
        <w:t>confi</w:t>
      </w:r>
      <w:r w:rsidR="00452C76">
        <w:t>g</w:t>
      </w:r>
      <w:r w:rsidR="0021717F">
        <w:t>uration</w:t>
      </w:r>
      <w:r>
        <w:t xml:space="preserve"> does not yield a calibration result for PC6. At the full TX power of PC6, 14 dBm, a fully saturated single-tone QPSK signal (constant envelope, no phase error) will not violate the </w:t>
      </w:r>
      <w:r w:rsidR="005C08CB">
        <w:t>SEM and ACLR.</w:t>
      </w:r>
      <w:r w:rsidR="003D31DC">
        <w:t xml:space="preserve"> </w:t>
      </w:r>
      <w:r w:rsidR="00D2651F">
        <w:t>Hence, a different calibration refe</w:t>
      </w:r>
      <w:r w:rsidR="00875958">
        <w:t>re</w:t>
      </w:r>
      <w:r w:rsidR="00D2651F">
        <w:t>nce is needed for PC6.</w:t>
      </w:r>
    </w:p>
    <w:p w14:paraId="424401BF" w14:textId="77777777" w:rsidR="0073496C" w:rsidRDefault="00A46001" w:rsidP="00832E1C">
      <w:pPr>
        <w:pStyle w:val="Heading1"/>
      </w:pPr>
      <w:r>
        <w:lastRenderedPageBreak/>
        <w:t>4</w:t>
      </w:r>
      <w:r w:rsidR="0073496C">
        <w:tab/>
        <w:t>Conclusion</w:t>
      </w:r>
      <w:r w:rsidR="00F1354A">
        <w:t>s</w:t>
      </w:r>
    </w:p>
    <w:p w14:paraId="4603E68F" w14:textId="159D94D5" w:rsidR="00C8539D" w:rsidRDefault="00F913C5" w:rsidP="00832E1C">
      <w:pPr>
        <w:keepNext/>
      </w:pPr>
      <w:r>
        <w:t>We presented MPR simulation results for 16-QAM in NB-IoT</w:t>
      </w:r>
      <w:r w:rsidR="00B33C8B">
        <w:t>, for PC3 and PC5</w:t>
      </w:r>
      <w:r>
        <w:t xml:space="preserve">. </w:t>
      </w:r>
      <w:r w:rsidR="003A6807">
        <w:t xml:space="preserve">For small allocations, the </w:t>
      </w:r>
      <w:r w:rsidR="00FC087C">
        <w:t xml:space="preserve">simulated </w:t>
      </w:r>
      <w:r>
        <w:t xml:space="preserve">MPR </w:t>
      </w:r>
      <w:r w:rsidR="00FA239A">
        <w:t xml:space="preserve">values are </w:t>
      </w:r>
      <w:r>
        <w:t xml:space="preserve">gated by </w:t>
      </w:r>
      <w:r w:rsidR="00506E72">
        <w:t xml:space="preserve">the </w:t>
      </w:r>
      <w:r w:rsidR="003A6807">
        <w:t xml:space="preserve">IBE. For wide allocations, the simulated MPR values are gated by the </w:t>
      </w:r>
      <w:r>
        <w:t>EVM</w:t>
      </w:r>
      <w:r w:rsidR="00506E72">
        <w:t>.</w:t>
      </w:r>
      <w:r w:rsidR="0009192B">
        <w:t xml:space="preserve"> A modified IBE mask</w:t>
      </w:r>
      <w:r w:rsidR="009A7671">
        <w:t xml:space="preserve"> [3]</w:t>
      </w:r>
      <w:r w:rsidR="0009192B">
        <w:t xml:space="preserve"> was used, based on modulation-specific EVM limit</w:t>
      </w:r>
      <w:r w:rsidR="00330489">
        <w:t>s</w:t>
      </w:r>
      <w:r w:rsidR="0009192B">
        <w:t>.</w:t>
      </w:r>
    </w:p>
    <w:p w14:paraId="1CFA9930" w14:textId="209ECB6D" w:rsidR="00AE4A97" w:rsidRDefault="00AE4A97" w:rsidP="00832E1C">
      <w:pPr>
        <w:keepNext/>
        <w:jc w:val="both"/>
        <w:rPr>
          <w:b/>
          <w:bCs/>
        </w:rPr>
      </w:pPr>
      <w:r w:rsidRPr="006112E5">
        <w:rPr>
          <w:b/>
          <w:bCs/>
        </w:rPr>
        <w:t>Proposal: Make the NB-IoT IBE ma</w:t>
      </w:r>
      <w:r w:rsidR="00257974">
        <w:rPr>
          <w:b/>
          <w:bCs/>
        </w:rPr>
        <w:t>s</w:t>
      </w:r>
      <w:r w:rsidRPr="006112E5">
        <w:rPr>
          <w:b/>
          <w:bCs/>
        </w:rPr>
        <w:t xml:space="preserve">k dependent </w:t>
      </w:r>
      <w:r>
        <w:rPr>
          <w:b/>
          <w:bCs/>
        </w:rPr>
        <w:t>on</w:t>
      </w:r>
      <w:r w:rsidRPr="006112E5">
        <w:rPr>
          <w:b/>
          <w:bCs/>
        </w:rPr>
        <w:t xml:space="preserve"> EVM limit the same way as in </w:t>
      </w:r>
      <w:r w:rsidR="00FF7128">
        <w:rPr>
          <w:b/>
          <w:bCs/>
        </w:rPr>
        <w:t>E-UTRA</w:t>
      </w:r>
      <w:r w:rsidRPr="006112E5">
        <w:rPr>
          <w:b/>
          <w:bCs/>
        </w:rPr>
        <w:t xml:space="preserve"> and NR.</w:t>
      </w:r>
    </w:p>
    <w:p w14:paraId="06EEDE08" w14:textId="6CC9DCC1" w:rsidR="00CA27AF" w:rsidRPr="00AE4A97" w:rsidRDefault="00CA27AF" w:rsidP="00192945">
      <w:pPr>
        <w:rPr>
          <w:b/>
          <w:bCs/>
        </w:rPr>
      </w:pPr>
      <w:r>
        <w:rPr>
          <w:b/>
          <w:bCs/>
        </w:rPr>
        <w:t>Proposal: In NB-IoT UL with 16-QAM, use the EVM limit of 12.5 %.</w:t>
      </w:r>
    </w:p>
    <w:p w14:paraId="1EB0E48D" w14:textId="77777777" w:rsidR="00020F23" w:rsidRDefault="00A46001" w:rsidP="00020F23">
      <w:pPr>
        <w:pStyle w:val="Heading1"/>
      </w:pPr>
      <w:r>
        <w:t>5</w:t>
      </w:r>
      <w:r w:rsidR="00020F23">
        <w:tab/>
        <w:t>References</w:t>
      </w:r>
    </w:p>
    <w:p w14:paraId="54390803" w14:textId="1C471CC6" w:rsidR="009746B8" w:rsidRDefault="009746B8" w:rsidP="009746B8">
      <w:r>
        <w:t xml:space="preserve">[1] </w:t>
      </w:r>
      <w:r w:rsidRPr="00897400">
        <w:t>R4-2104651</w:t>
      </w:r>
      <w:r>
        <w:t xml:space="preserve">, </w:t>
      </w:r>
      <w:r w:rsidRPr="00340F49">
        <w:t>MPR for NB-IoT 16-QAM, Nokia, RAN4#98-bis-e</w:t>
      </w:r>
    </w:p>
    <w:p w14:paraId="4764BF8D" w14:textId="5C3B5985" w:rsidR="00F66123" w:rsidRDefault="00F66123" w:rsidP="00F1354A">
      <w:r>
        <w:t>[</w:t>
      </w:r>
      <w:r w:rsidR="009746B8">
        <w:t>2</w:t>
      </w:r>
      <w:r>
        <w:t xml:space="preserve">] </w:t>
      </w:r>
      <w:r w:rsidRPr="00F66123">
        <w:t>R4-2105433</w:t>
      </w:r>
      <w:r>
        <w:t xml:space="preserve">, </w:t>
      </w:r>
      <w:r w:rsidRPr="00F66123">
        <w:t>Way forward on UE RF requirements for R17 NB-IoT 16QAM</w:t>
      </w:r>
      <w:r>
        <w:t xml:space="preserve">, Nokia, </w:t>
      </w:r>
      <w:r w:rsidRPr="00340F49">
        <w:t>RAN4#98-bis-e</w:t>
      </w:r>
    </w:p>
    <w:p w14:paraId="7D5E8891" w14:textId="776948A5" w:rsidR="006365D2" w:rsidRDefault="00340F49" w:rsidP="00F1354A">
      <w:r>
        <w:t>[</w:t>
      </w:r>
      <w:r w:rsidR="009746B8">
        <w:t>3</w:t>
      </w:r>
      <w:r>
        <w:t xml:space="preserve">] </w:t>
      </w:r>
      <w:r w:rsidRPr="00340F49">
        <w:t>R4-2108978</w:t>
      </w:r>
      <w:r>
        <w:t>,</w:t>
      </w:r>
      <w:r w:rsidRPr="00340F49">
        <w:t xml:space="preserve"> EVM limit in NB-IoT IBE mask</w:t>
      </w:r>
      <w:r>
        <w:t xml:space="preserve">, Nokia, </w:t>
      </w:r>
      <w:r w:rsidRPr="00340F49">
        <w:t>RAN4#9</w:t>
      </w:r>
      <w:r>
        <w:t>9-e</w:t>
      </w:r>
    </w:p>
    <w:sectPr w:rsidR="006365D2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F8F5F" w14:textId="77777777" w:rsidR="008E2FEA" w:rsidRDefault="008E2FEA" w:rsidP="002B3503">
      <w:pPr>
        <w:spacing w:after="0"/>
      </w:pPr>
      <w:r>
        <w:separator/>
      </w:r>
    </w:p>
  </w:endnote>
  <w:endnote w:type="continuationSeparator" w:id="0">
    <w:p w14:paraId="2E8744A0" w14:textId="77777777" w:rsidR="008E2FEA" w:rsidRDefault="008E2FE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93CD6" w14:textId="77777777" w:rsidR="008E2FEA" w:rsidRDefault="008E2FEA" w:rsidP="002B3503">
      <w:pPr>
        <w:spacing w:after="0"/>
      </w:pPr>
      <w:r>
        <w:separator/>
      </w:r>
    </w:p>
  </w:footnote>
  <w:footnote w:type="continuationSeparator" w:id="0">
    <w:p w14:paraId="1CF2E745" w14:textId="77777777" w:rsidR="008E2FEA" w:rsidRDefault="008E2FE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94657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946D8"/>
    <w:multiLevelType w:val="hybridMultilevel"/>
    <w:tmpl w:val="36DAA7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783"/>
    <w:rsid w:val="000008B4"/>
    <w:rsid w:val="00002875"/>
    <w:rsid w:val="0000645E"/>
    <w:rsid w:val="00020F23"/>
    <w:rsid w:val="00022809"/>
    <w:rsid w:val="00023ADC"/>
    <w:rsid w:val="00031399"/>
    <w:rsid w:val="0003166C"/>
    <w:rsid w:val="0003263E"/>
    <w:rsid w:val="00032CC8"/>
    <w:rsid w:val="000336AA"/>
    <w:rsid w:val="000370A5"/>
    <w:rsid w:val="000373B2"/>
    <w:rsid w:val="00037DDF"/>
    <w:rsid w:val="00042F54"/>
    <w:rsid w:val="00055D58"/>
    <w:rsid w:val="00060E5B"/>
    <w:rsid w:val="00067294"/>
    <w:rsid w:val="0007039B"/>
    <w:rsid w:val="00072C86"/>
    <w:rsid w:val="00084771"/>
    <w:rsid w:val="0008585F"/>
    <w:rsid w:val="00085BCF"/>
    <w:rsid w:val="0009192B"/>
    <w:rsid w:val="00091F0B"/>
    <w:rsid w:val="000953CF"/>
    <w:rsid w:val="00096508"/>
    <w:rsid w:val="000A0D3E"/>
    <w:rsid w:val="000A2509"/>
    <w:rsid w:val="000A3DFD"/>
    <w:rsid w:val="000A6473"/>
    <w:rsid w:val="000A6A9A"/>
    <w:rsid w:val="000B0C5F"/>
    <w:rsid w:val="000B3B17"/>
    <w:rsid w:val="000B4E56"/>
    <w:rsid w:val="000B4E86"/>
    <w:rsid w:val="000B5E8E"/>
    <w:rsid w:val="000C4315"/>
    <w:rsid w:val="000D7352"/>
    <w:rsid w:val="000E2544"/>
    <w:rsid w:val="000E4D14"/>
    <w:rsid w:val="000F0783"/>
    <w:rsid w:val="000F2546"/>
    <w:rsid w:val="000F3D28"/>
    <w:rsid w:val="000F50EC"/>
    <w:rsid w:val="00101626"/>
    <w:rsid w:val="00103568"/>
    <w:rsid w:val="00104DD8"/>
    <w:rsid w:val="001065BF"/>
    <w:rsid w:val="00107F36"/>
    <w:rsid w:val="00113DD7"/>
    <w:rsid w:val="0011773A"/>
    <w:rsid w:val="0012001C"/>
    <w:rsid w:val="001221D2"/>
    <w:rsid w:val="001245DC"/>
    <w:rsid w:val="00125359"/>
    <w:rsid w:val="001319B8"/>
    <w:rsid w:val="001349F2"/>
    <w:rsid w:val="001364A1"/>
    <w:rsid w:val="001458FC"/>
    <w:rsid w:val="0015000E"/>
    <w:rsid w:val="0015578A"/>
    <w:rsid w:val="001568C3"/>
    <w:rsid w:val="0016131F"/>
    <w:rsid w:val="001617B4"/>
    <w:rsid w:val="001751F1"/>
    <w:rsid w:val="00186E4F"/>
    <w:rsid w:val="00187AC5"/>
    <w:rsid w:val="00192945"/>
    <w:rsid w:val="001953B8"/>
    <w:rsid w:val="00196DCB"/>
    <w:rsid w:val="001B6495"/>
    <w:rsid w:val="001C0D2D"/>
    <w:rsid w:val="001C473D"/>
    <w:rsid w:val="001C5BC5"/>
    <w:rsid w:val="001C6153"/>
    <w:rsid w:val="001D1497"/>
    <w:rsid w:val="001D44A7"/>
    <w:rsid w:val="001D64A5"/>
    <w:rsid w:val="001E4F63"/>
    <w:rsid w:val="001E6AAC"/>
    <w:rsid w:val="00202995"/>
    <w:rsid w:val="002127E2"/>
    <w:rsid w:val="00214C87"/>
    <w:rsid w:val="00214CF4"/>
    <w:rsid w:val="00215035"/>
    <w:rsid w:val="0021717F"/>
    <w:rsid w:val="002229CE"/>
    <w:rsid w:val="00230F65"/>
    <w:rsid w:val="002403AE"/>
    <w:rsid w:val="0024072D"/>
    <w:rsid w:val="00241BFB"/>
    <w:rsid w:val="00241E14"/>
    <w:rsid w:val="00250523"/>
    <w:rsid w:val="00256683"/>
    <w:rsid w:val="00257974"/>
    <w:rsid w:val="00260340"/>
    <w:rsid w:val="0026037D"/>
    <w:rsid w:val="00261205"/>
    <w:rsid w:val="00273303"/>
    <w:rsid w:val="00275328"/>
    <w:rsid w:val="00281BC7"/>
    <w:rsid w:val="00284545"/>
    <w:rsid w:val="00287393"/>
    <w:rsid w:val="00291DDD"/>
    <w:rsid w:val="002A54F1"/>
    <w:rsid w:val="002A7181"/>
    <w:rsid w:val="002B0784"/>
    <w:rsid w:val="002B0E5A"/>
    <w:rsid w:val="002B3503"/>
    <w:rsid w:val="002B4A08"/>
    <w:rsid w:val="002B520A"/>
    <w:rsid w:val="002B6543"/>
    <w:rsid w:val="002C2C9A"/>
    <w:rsid w:val="002C4844"/>
    <w:rsid w:val="002C4BE3"/>
    <w:rsid w:val="002D2822"/>
    <w:rsid w:val="002D4117"/>
    <w:rsid w:val="002D7C03"/>
    <w:rsid w:val="002E52B6"/>
    <w:rsid w:val="002F4821"/>
    <w:rsid w:val="002F6A38"/>
    <w:rsid w:val="002F73C0"/>
    <w:rsid w:val="00304DA8"/>
    <w:rsid w:val="00317C8C"/>
    <w:rsid w:val="00323FEF"/>
    <w:rsid w:val="00325C42"/>
    <w:rsid w:val="00330489"/>
    <w:rsid w:val="00340C77"/>
    <w:rsid w:val="00340F49"/>
    <w:rsid w:val="00342578"/>
    <w:rsid w:val="00347DEA"/>
    <w:rsid w:val="00350E26"/>
    <w:rsid w:val="00353F76"/>
    <w:rsid w:val="0035426D"/>
    <w:rsid w:val="00356C91"/>
    <w:rsid w:val="00362DD8"/>
    <w:rsid w:val="00371041"/>
    <w:rsid w:val="003732AC"/>
    <w:rsid w:val="003777FE"/>
    <w:rsid w:val="003820CD"/>
    <w:rsid w:val="003908A7"/>
    <w:rsid w:val="00392F8F"/>
    <w:rsid w:val="003948BC"/>
    <w:rsid w:val="003A6807"/>
    <w:rsid w:val="003A7E6B"/>
    <w:rsid w:val="003B2073"/>
    <w:rsid w:val="003C2E80"/>
    <w:rsid w:val="003C42AC"/>
    <w:rsid w:val="003C5458"/>
    <w:rsid w:val="003C6403"/>
    <w:rsid w:val="003D31DC"/>
    <w:rsid w:val="003D6590"/>
    <w:rsid w:val="003E31DF"/>
    <w:rsid w:val="003F7C08"/>
    <w:rsid w:val="00400F07"/>
    <w:rsid w:val="004013D8"/>
    <w:rsid w:val="00401BFE"/>
    <w:rsid w:val="00402DF6"/>
    <w:rsid w:val="004101D1"/>
    <w:rsid w:val="00413B10"/>
    <w:rsid w:val="00414336"/>
    <w:rsid w:val="004148DE"/>
    <w:rsid w:val="0042109F"/>
    <w:rsid w:val="00426A90"/>
    <w:rsid w:val="00427ADB"/>
    <w:rsid w:val="0043450E"/>
    <w:rsid w:val="004369F3"/>
    <w:rsid w:val="004524FA"/>
    <w:rsid w:val="004529BC"/>
    <w:rsid w:val="00452C76"/>
    <w:rsid w:val="00453BA5"/>
    <w:rsid w:val="00454E53"/>
    <w:rsid w:val="00460FF2"/>
    <w:rsid w:val="00461224"/>
    <w:rsid w:val="004648A2"/>
    <w:rsid w:val="00464EE6"/>
    <w:rsid w:val="004656A0"/>
    <w:rsid w:val="00467DE5"/>
    <w:rsid w:val="00482477"/>
    <w:rsid w:val="00482DDD"/>
    <w:rsid w:val="00491386"/>
    <w:rsid w:val="0049388C"/>
    <w:rsid w:val="00494F18"/>
    <w:rsid w:val="004A0078"/>
    <w:rsid w:val="004A41DA"/>
    <w:rsid w:val="004B0F3F"/>
    <w:rsid w:val="004B22B0"/>
    <w:rsid w:val="004B3736"/>
    <w:rsid w:val="004B7E43"/>
    <w:rsid w:val="004C0103"/>
    <w:rsid w:val="004C58F9"/>
    <w:rsid w:val="004C7A90"/>
    <w:rsid w:val="004D0948"/>
    <w:rsid w:val="004D0C67"/>
    <w:rsid w:val="004D3D81"/>
    <w:rsid w:val="004D59F0"/>
    <w:rsid w:val="004E1558"/>
    <w:rsid w:val="004E192F"/>
    <w:rsid w:val="004E3485"/>
    <w:rsid w:val="004E72BD"/>
    <w:rsid w:val="004F43E1"/>
    <w:rsid w:val="0050088B"/>
    <w:rsid w:val="005052DF"/>
    <w:rsid w:val="00506E72"/>
    <w:rsid w:val="005109EA"/>
    <w:rsid w:val="00512078"/>
    <w:rsid w:val="00516421"/>
    <w:rsid w:val="00516C95"/>
    <w:rsid w:val="0052117E"/>
    <w:rsid w:val="00522C8C"/>
    <w:rsid w:val="005309B7"/>
    <w:rsid w:val="00530E0A"/>
    <w:rsid w:val="00534075"/>
    <w:rsid w:val="00535E2C"/>
    <w:rsid w:val="00555F37"/>
    <w:rsid w:val="005601DF"/>
    <w:rsid w:val="00560A63"/>
    <w:rsid w:val="00562DA6"/>
    <w:rsid w:val="00564B2E"/>
    <w:rsid w:val="00570B14"/>
    <w:rsid w:val="005723DF"/>
    <w:rsid w:val="00573C13"/>
    <w:rsid w:val="00582118"/>
    <w:rsid w:val="00585A39"/>
    <w:rsid w:val="005935B7"/>
    <w:rsid w:val="00597B98"/>
    <w:rsid w:val="005A0DBC"/>
    <w:rsid w:val="005A35C6"/>
    <w:rsid w:val="005A4E16"/>
    <w:rsid w:val="005A5C38"/>
    <w:rsid w:val="005A6A8D"/>
    <w:rsid w:val="005A7283"/>
    <w:rsid w:val="005B2640"/>
    <w:rsid w:val="005B669F"/>
    <w:rsid w:val="005C08CB"/>
    <w:rsid w:val="005C3074"/>
    <w:rsid w:val="005D6379"/>
    <w:rsid w:val="005E4F9A"/>
    <w:rsid w:val="005F4052"/>
    <w:rsid w:val="005F6CE3"/>
    <w:rsid w:val="00601968"/>
    <w:rsid w:val="00602EB6"/>
    <w:rsid w:val="006104AF"/>
    <w:rsid w:val="00610EF2"/>
    <w:rsid w:val="006112E5"/>
    <w:rsid w:val="00620C33"/>
    <w:rsid w:val="00631465"/>
    <w:rsid w:val="00632384"/>
    <w:rsid w:val="006365D2"/>
    <w:rsid w:val="00641C2E"/>
    <w:rsid w:val="00641E1F"/>
    <w:rsid w:val="00647FE0"/>
    <w:rsid w:val="00650590"/>
    <w:rsid w:val="00664DF6"/>
    <w:rsid w:val="00670B48"/>
    <w:rsid w:val="006730C2"/>
    <w:rsid w:val="00684FC9"/>
    <w:rsid w:val="006919C7"/>
    <w:rsid w:val="00693ECA"/>
    <w:rsid w:val="006A7300"/>
    <w:rsid w:val="006A747E"/>
    <w:rsid w:val="006A7BD4"/>
    <w:rsid w:val="006B2E0A"/>
    <w:rsid w:val="006B58FE"/>
    <w:rsid w:val="006B697A"/>
    <w:rsid w:val="006B78E8"/>
    <w:rsid w:val="006C6840"/>
    <w:rsid w:val="006D12DA"/>
    <w:rsid w:val="006D2DFB"/>
    <w:rsid w:val="006D575C"/>
    <w:rsid w:val="006D77C8"/>
    <w:rsid w:val="006E0C92"/>
    <w:rsid w:val="006E1AD8"/>
    <w:rsid w:val="006E32B0"/>
    <w:rsid w:val="006E5469"/>
    <w:rsid w:val="006F00F5"/>
    <w:rsid w:val="006F1606"/>
    <w:rsid w:val="00700831"/>
    <w:rsid w:val="00702BCE"/>
    <w:rsid w:val="00703672"/>
    <w:rsid w:val="007164CB"/>
    <w:rsid w:val="00721516"/>
    <w:rsid w:val="00721ABE"/>
    <w:rsid w:val="00724817"/>
    <w:rsid w:val="00726265"/>
    <w:rsid w:val="007304E0"/>
    <w:rsid w:val="0073217A"/>
    <w:rsid w:val="0073496C"/>
    <w:rsid w:val="00734B6C"/>
    <w:rsid w:val="00734EBD"/>
    <w:rsid w:val="00741930"/>
    <w:rsid w:val="007663EE"/>
    <w:rsid w:val="00774356"/>
    <w:rsid w:val="00775BF6"/>
    <w:rsid w:val="00780CC0"/>
    <w:rsid w:val="0079231B"/>
    <w:rsid w:val="00793D17"/>
    <w:rsid w:val="00794808"/>
    <w:rsid w:val="007A0D2A"/>
    <w:rsid w:val="007A34EE"/>
    <w:rsid w:val="007C2CC2"/>
    <w:rsid w:val="007D20DF"/>
    <w:rsid w:val="007D2D17"/>
    <w:rsid w:val="007D32C0"/>
    <w:rsid w:val="007E32CC"/>
    <w:rsid w:val="007E47EE"/>
    <w:rsid w:val="007F7086"/>
    <w:rsid w:val="00810D5D"/>
    <w:rsid w:val="00820359"/>
    <w:rsid w:val="00820BC5"/>
    <w:rsid w:val="00822FAB"/>
    <w:rsid w:val="008236E4"/>
    <w:rsid w:val="00826D73"/>
    <w:rsid w:val="00832E1C"/>
    <w:rsid w:val="00833FED"/>
    <w:rsid w:val="00850296"/>
    <w:rsid w:val="0085364D"/>
    <w:rsid w:val="0085459F"/>
    <w:rsid w:val="00854F27"/>
    <w:rsid w:val="008555A1"/>
    <w:rsid w:val="00867124"/>
    <w:rsid w:val="00874F45"/>
    <w:rsid w:val="00875958"/>
    <w:rsid w:val="00894353"/>
    <w:rsid w:val="00897400"/>
    <w:rsid w:val="008A4493"/>
    <w:rsid w:val="008A659E"/>
    <w:rsid w:val="008B03DD"/>
    <w:rsid w:val="008C1EE0"/>
    <w:rsid w:val="008C6A07"/>
    <w:rsid w:val="008D5B3E"/>
    <w:rsid w:val="008E2FEA"/>
    <w:rsid w:val="008F4789"/>
    <w:rsid w:val="008F5C87"/>
    <w:rsid w:val="008F6EEA"/>
    <w:rsid w:val="00905D49"/>
    <w:rsid w:val="009064A4"/>
    <w:rsid w:val="0091383D"/>
    <w:rsid w:val="00914152"/>
    <w:rsid w:val="00914272"/>
    <w:rsid w:val="0091652E"/>
    <w:rsid w:val="0092101F"/>
    <w:rsid w:val="00935305"/>
    <w:rsid w:val="00935DAE"/>
    <w:rsid w:val="00940559"/>
    <w:rsid w:val="0094195E"/>
    <w:rsid w:val="00946793"/>
    <w:rsid w:val="0095296D"/>
    <w:rsid w:val="00955F98"/>
    <w:rsid w:val="00960310"/>
    <w:rsid w:val="00960AEA"/>
    <w:rsid w:val="009627F3"/>
    <w:rsid w:val="0096646D"/>
    <w:rsid w:val="009746B8"/>
    <w:rsid w:val="00976EC7"/>
    <w:rsid w:val="00992A48"/>
    <w:rsid w:val="009943D4"/>
    <w:rsid w:val="00994B01"/>
    <w:rsid w:val="00996062"/>
    <w:rsid w:val="009A39E7"/>
    <w:rsid w:val="009A3EEF"/>
    <w:rsid w:val="009A4887"/>
    <w:rsid w:val="009A660F"/>
    <w:rsid w:val="009A7671"/>
    <w:rsid w:val="009B0D66"/>
    <w:rsid w:val="009B1D48"/>
    <w:rsid w:val="009B1E68"/>
    <w:rsid w:val="009B32BA"/>
    <w:rsid w:val="009B36F7"/>
    <w:rsid w:val="009C0E9B"/>
    <w:rsid w:val="009D18D1"/>
    <w:rsid w:val="009D1984"/>
    <w:rsid w:val="009D7AC6"/>
    <w:rsid w:val="009E7238"/>
    <w:rsid w:val="009F1351"/>
    <w:rsid w:val="009F66A4"/>
    <w:rsid w:val="00A0020B"/>
    <w:rsid w:val="00A024C1"/>
    <w:rsid w:val="00A033D4"/>
    <w:rsid w:val="00A039A3"/>
    <w:rsid w:val="00A115ED"/>
    <w:rsid w:val="00A16E7C"/>
    <w:rsid w:val="00A226F6"/>
    <w:rsid w:val="00A24433"/>
    <w:rsid w:val="00A30DC4"/>
    <w:rsid w:val="00A31791"/>
    <w:rsid w:val="00A3312F"/>
    <w:rsid w:val="00A359A6"/>
    <w:rsid w:val="00A424A9"/>
    <w:rsid w:val="00A451E8"/>
    <w:rsid w:val="00A46001"/>
    <w:rsid w:val="00A511AC"/>
    <w:rsid w:val="00A6018C"/>
    <w:rsid w:val="00A607E1"/>
    <w:rsid w:val="00A673E6"/>
    <w:rsid w:val="00A67A94"/>
    <w:rsid w:val="00A70012"/>
    <w:rsid w:val="00A71D69"/>
    <w:rsid w:val="00A767DC"/>
    <w:rsid w:val="00A77C70"/>
    <w:rsid w:val="00A80BCA"/>
    <w:rsid w:val="00A81A3C"/>
    <w:rsid w:val="00A90B42"/>
    <w:rsid w:val="00A91B82"/>
    <w:rsid w:val="00AA6927"/>
    <w:rsid w:val="00AB427A"/>
    <w:rsid w:val="00AB6E63"/>
    <w:rsid w:val="00AB77B4"/>
    <w:rsid w:val="00AC0D7D"/>
    <w:rsid w:val="00AC344B"/>
    <w:rsid w:val="00AC3733"/>
    <w:rsid w:val="00AC40BC"/>
    <w:rsid w:val="00AC4963"/>
    <w:rsid w:val="00AC50AB"/>
    <w:rsid w:val="00AD1832"/>
    <w:rsid w:val="00AD35C4"/>
    <w:rsid w:val="00AE09F6"/>
    <w:rsid w:val="00AE3721"/>
    <w:rsid w:val="00AE3A28"/>
    <w:rsid w:val="00AE4A97"/>
    <w:rsid w:val="00AE62DA"/>
    <w:rsid w:val="00AE6327"/>
    <w:rsid w:val="00AF0724"/>
    <w:rsid w:val="00AF7CB0"/>
    <w:rsid w:val="00B009DB"/>
    <w:rsid w:val="00B01226"/>
    <w:rsid w:val="00B0192C"/>
    <w:rsid w:val="00B07BE3"/>
    <w:rsid w:val="00B139A8"/>
    <w:rsid w:val="00B20926"/>
    <w:rsid w:val="00B23DC8"/>
    <w:rsid w:val="00B276DD"/>
    <w:rsid w:val="00B33C8B"/>
    <w:rsid w:val="00B43457"/>
    <w:rsid w:val="00B4385F"/>
    <w:rsid w:val="00B442B7"/>
    <w:rsid w:val="00B45653"/>
    <w:rsid w:val="00B52C0B"/>
    <w:rsid w:val="00B62FB6"/>
    <w:rsid w:val="00B63135"/>
    <w:rsid w:val="00B65B59"/>
    <w:rsid w:val="00B66628"/>
    <w:rsid w:val="00B813D6"/>
    <w:rsid w:val="00B81849"/>
    <w:rsid w:val="00B93681"/>
    <w:rsid w:val="00BA6533"/>
    <w:rsid w:val="00BB1927"/>
    <w:rsid w:val="00BC764C"/>
    <w:rsid w:val="00BD4BEE"/>
    <w:rsid w:val="00BD4DE0"/>
    <w:rsid w:val="00BE1016"/>
    <w:rsid w:val="00BE4946"/>
    <w:rsid w:val="00BE6DF3"/>
    <w:rsid w:val="00BF4228"/>
    <w:rsid w:val="00BF4B17"/>
    <w:rsid w:val="00C00207"/>
    <w:rsid w:val="00C0123C"/>
    <w:rsid w:val="00C06537"/>
    <w:rsid w:val="00C07158"/>
    <w:rsid w:val="00C1039C"/>
    <w:rsid w:val="00C165DA"/>
    <w:rsid w:val="00C20F54"/>
    <w:rsid w:val="00C21554"/>
    <w:rsid w:val="00C22925"/>
    <w:rsid w:val="00C3146A"/>
    <w:rsid w:val="00C32438"/>
    <w:rsid w:val="00C33B37"/>
    <w:rsid w:val="00C360B5"/>
    <w:rsid w:val="00C56290"/>
    <w:rsid w:val="00C6032C"/>
    <w:rsid w:val="00C66D78"/>
    <w:rsid w:val="00C81014"/>
    <w:rsid w:val="00C81190"/>
    <w:rsid w:val="00C8539D"/>
    <w:rsid w:val="00C86FD9"/>
    <w:rsid w:val="00C93BF8"/>
    <w:rsid w:val="00C9571C"/>
    <w:rsid w:val="00CA27AF"/>
    <w:rsid w:val="00CB716E"/>
    <w:rsid w:val="00CC0458"/>
    <w:rsid w:val="00CC1755"/>
    <w:rsid w:val="00CC3C86"/>
    <w:rsid w:val="00CD25F8"/>
    <w:rsid w:val="00CE1220"/>
    <w:rsid w:val="00CE39F0"/>
    <w:rsid w:val="00CE3CC5"/>
    <w:rsid w:val="00CF4412"/>
    <w:rsid w:val="00CF4ADC"/>
    <w:rsid w:val="00D02DEF"/>
    <w:rsid w:val="00D05C01"/>
    <w:rsid w:val="00D07AD5"/>
    <w:rsid w:val="00D11ECD"/>
    <w:rsid w:val="00D14C5A"/>
    <w:rsid w:val="00D16596"/>
    <w:rsid w:val="00D16BFC"/>
    <w:rsid w:val="00D23CD6"/>
    <w:rsid w:val="00D259FD"/>
    <w:rsid w:val="00D2651F"/>
    <w:rsid w:val="00D275CC"/>
    <w:rsid w:val="00D33AF2"/>
    <w:rsid w:val="00D3496F"/>
    <w:rsid w:val="00D3525C"/>
    <w:rsid w:val="00D37D11"/>
    <w:rsid w:val="00D4593F"/>
    <w:rsid w:val="00D47A46"/>
    <w:rsid w:val="00D66C04"/>
    <w:rsid w:val="00D66C74"/>
    <w:rsid w:val="00D733F3"/>
    <w:rsid w:val="00D7471B"/>
    <w:rsid w:val="00D767C4"/>
    <w:rsid w:val="00D77CF5"/>
    <w:rsid w:val="00D852A9"/>
    <w:rsid w:val="00D87BA7"/>
    <w:rsid w:val="00D94A9F"/>
    <w:rsid w:val="00D97874"/>
    <w:rsid w:val="00DA22F1"/>
    <w:rsid w:val="00DA5014"/>
    <w:rsid w:val="00DA6CB0"/>
    <w:rsid w:val="00DC1FE3"/>
    <w:rsid w:val="00DC40E5"/>
    <w:rsid w:val="00DC42D4"/>
    <w:rsid w:val="00DE343D"/>
    <w:rsid w:val="00DF2E6B"/>
    <w:rsid w:val="00DF4043"/>
    <w:rsid w:val="00DF4078"/>
    <w:rsid w:val="00E075A8"/>
    <w:rsid w:val="00E0780C"/>
    <w:rsid w:val="00E10AC4"/>
    <w:rsid w:val="00E112A9"/>
    <w:rsid w:val="00E12F11"/>
    <w:rsid w:val="00E12F4C"/>
    <w:rsid w:val="00E2243C"/>
    <w:rsid w:val="00E23619"/>
    <w:rsid w:val="00E24A79"/>
    <w:rsid w:val="00E33B68"/>
    <w:rsid w:val="00E421A0"/>
    <w:rsid w:val="00E524A1"/>
    <w:rsid w:val="00E5539B"/>
    <w:rsid w:val="00E63D44"/>
    <w:rsid w:val="00E6791C"/>
    <w:rsid w:val="00E76258"/>
    <w:rsid w:val="00E77E3F"/>
    <w:rsid w:val="00E82F2E"/>
    <w:rsid w:val="00E935FE"/>
    <w:rsid w:val="00E962C5"/>
    <w:rsid w:val="00EA0625"/>
    <w:rsid w:val="00EA2FE7"/>
    <w:rsid w:val="00EA3488"/>
    <w:rsid w:val="00EA7C20"/>
    <w:rsid w:val="00EB0713"/>
    <w:rsid w:val="00EB2E74"/>
    <w:rsid w:val="00EB31F7"/>
    <w:rsid w:val="00EB5F7D"/>
    <w:rsid w:val="00EC327D"/>
    <w:rsid w:val="00EC589F"/>
    <w:rsid w:val="00ED6F65"/>
    <w:rsid w:val="00EE0FE8"/>
    <w:rsid w:val="00EE1412"/>
    <w:rsid w:val="00EE2CFA"/>
    <w:rsid w:val="00EE766A"/>
    <w:rsid w:val="00EF017F"/>
    <w:rsid w:val="00EF266A"/>
    <w:rsid w:val="00F04AB4"/>
    <w:rsid w:val="00F06E3B"/>
    <w:rsid w:val="00F11B1A"/>
    <w:rsid w:val="00F12F88"/>
    <w:rsid w:val="00F1354A"/>
    <w:rsid w:val="00F21232"/>
    <w:rsid w:val="00F23BEC"/>
    <w:rsid w:val="00F41360"/>
    <w:rsid w:val="00F4748B"/>
    <w:rsid w:val="00F50FDC"/>
    <w:rsid w:val="00F51050"/>
    <w:rsid w:val="00F54E9B"/>
    <w:rsid w:val="00F60F21"/>
    <w:rsid w:val="00F63AE7"/>
    <w:rsid w:val="00F640EF"/>
    <w:rsid w:val="00F66123"/>
    <w:rsid w:val="00F72C0B"/>
    <w:rsid w:val="00F77BC1"/>
    <w:rsid w:val="00F81D9A"/>
    <w:rsid w:val="00F86ADD"/>
    <w:rsid w:val="00F913C5"/>
    <w:rsid w:val="00F945CE"/>
    <w:rsid w:val="00F9486C"/>
    <w:rsid w:val="00F96CBE"/>
    <w:rsid w:val="00F97D64"/>
    <w:rsid w:val="00FA239A"/>
    <w:rsid w:val="00FA24E0"/>
    <w:rsid w:val="00FA28AC"/>
    <w:rsid w:val="00FA42E2"/>
    <w:rsid w:val="00FB1C24"/>
    <w:rsid w:val="00FB24B5"/>
    <w:rsid w:val="00FB7907"/>
    <w:rsid w:val="00FC025F"/>
    <w:rsid w:val="00FC087C"/>
    <w:rsid w:val="00FC288C"/>
    <w:rsid w:val="00FD085A"/>
    <w:rsid w:val="00FD277F"/>
    <w:rsid w:val="00FD28E3"/>
    <w:rsid w:val="00FD543C"/>
    <w:rsid w:val="00FD7028"/>
    <w:rsid w:val="00FE2703"/>
    <w:rsid w:val="00FE6AF8"/>
    <w:rsid w:val="00FE7DA0"/>
    <w:rsid w:val="00FF3BDB"/>
    <w:rsid w:val="00FF46F0"/>
    <w:rsid w:val="00FF597C"/>
    <w:rsid w:val="00FF7128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21EBC"/>
  <w15:chartTrackingRefBased/>
  <w15:docId w15:val="{C65BDEBE-5721-4BC5-923C-2DE3382EC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9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59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9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93F"/>
    <w:pPr>
      <w:outlineLvl w:val="5"/>
    </w:pPr>
  </w:style>
  <w:style w:type="paragraph" w:styleId="Heading7">
    <w:name w:val="heading 7"/>
    <w:basedOn w:val="H6"/>
    <w:next w:val="Normal"/>
    <w:qFormat/>
    <w:rsid w:val="00D4593F"/>
    <w:pPr>
      <w:outlineLvl w:val="6"/>
    </w:pPr>
  </w:style>
  <w:style w:type="paragraph" w:styleId="Heading8">
    <w:name w:val="heading 8"/>
    <w:basedOn w:val="Heading1"/>
    <w:next w:val="Normal"/>
    <w:qFormat/>
    <w:rsid w:val="00D459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593F"/>
    <w:pPr>
      <w:spacing w:before="180"/>
      <w:ind w:left="2693" w:hanging="2693"/>
    </w:pPr>
    <w:rPr>
      <w:b/>
    </w:rPr>
  </w:style>
  <w:style w:type="paragraph" w:styleId="TOC1">
    <w:name w:val="toc 1"/>
    <w:semiHidden/>
    <w:rsid w:val="00D459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59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593F"/>
    <w:pPr>
      <w:ind w:left="1701" w:hanging="1701"/>
    </w:pPr>
  </w:style>
  <w:style w:type="paragraph" w:styleId="TOC4">
    <w:name w:val="toc 4"/>
    <w:basedOn w:val="TOC3"/>
    <w:semiHidden/>
    <w:rsid w:val="00D4593F"/>
    <w:pPr>
      <w:ind w:left="1418" w:hanging="1418"/>
    </w:pPr>
  </w:style>
  <w:style w:type="paragraph" w:styleId="TOC3">
    <w:name w:val="toc 3"/>
    <w:basedOn w:val="TOC2"/>
    <w:semiHidden/>
    <w:rsid w:val="00D4593F"/>
    <w:pPr>
      <w:ind w:left="1134" w:hanging="1134"/>
    </w:pPr>
  </w:style>
  <w:style w:type="paragraph" w:styleId="TOC2">
    <w:name w:val="toc 2"/>
    <w:basedOn w:val="TOC1"/>
    <w:semiHidden/>
    <w:rsid w:val="00D45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93F"/>
    <w:pPr>
      <w:ind w:left="284"/>
    </w:pPr>
  </w:style>
  <w:style w:type="paragraph" w:styleId="Index1">
    <w:name w:val="index 1"/>
    <w:basedOn w:val="Normal"/>
    <w:semiHidden/>
    <w:rsid w:val="00D4593F"/>
    <w:pPr>
      <w:keepLines/>
      <w:spacing w:after="0"/>
    </w:pPr>
  </w:style>
  <w:style w:type="paragraph" w:customStyle="1" w:styleId="ZH">
    <w:name w:val="ZH"/>
    <w:rsid w:val="00D459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593F"/>
    <w:pPr>
      <w:outlineLvl w:val="9"/>
    </w:pPr>
  </w:style>
  <w:style w:type="paragraph" w:styleId="ListNumber2">
    <w:name w:val="List Number 2"/>
    <w:basedOn w:val="ListNumber"/>
    <w:semiHidden/>
    <w:rsid w:val="00D4593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59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593F"/>
    <w:rPr>
      <w:b/>
      <w:position w:val="6"/>
      <w:sz w:val="16"/>
    </w:rPr>
  </w:style>
  <w:style w:type="paragraph" w:styleId="FootnoteText">
    <w:name w:val="footnote text"/>
    <w:basedOn w:val="Normal"/>
    <w:semiHidden/>
    <w:rsid w:val="00D459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93F"/>
    <w:rPr>
      <w:b/>
    </w:rPr>
  </w:style>
  <w:style w:type="paragraph" w:customStyle="1" w:styleId="TAC">
    <w:name w:val="TAC"/>
    <w:basedOn w:val="TAL"/>
    <w:link w:val="TACChar"/>
    <w:rsid w:val="00D4593F"/>
    <w:pPr>
      <w:jc w:val="center"/>
    </w:pPr>
  </w:style>
  <w:style w:type="paragraph" w:customStyle="1" w:styleId="TF">
    <w:name w:val="TF"/>
    <w:basedOn w:val="TH"/>
    <w:rsid w:val="00D4593F"/>
    <w:pPr>
      <w:keepNext w:val="0"/>
      <w:spacing w:before="0" w:after="240"/>
    </w:pPr>
  </w:style>
  <w:style w:type="paragraph" w:customStyle="1" w:styleId="NO">
    <w:name w:val="NO"/>
    <w:basedOn w:val="Normal"/>
    <w:rsid w:val="00D4593F"/>
    <w:pPr>
      <w:keepLines/>
      <w:ind w:left="1135" w:hanging="851"/>
    </w:pPr>
  </w:style>
  <w:style w:type="paragraph" w:styleId="TOC9">
    <w:name w:val="toc 9"/>
    <w:basedOn w:val="TOC8"/>
    <w:semiHidden/>
    <w:rsid w:val="00D4593F"/>
    <w:pPr>
      <w:ind w:left="1418" w:hanging="1418"/>
    </w:pPr>
  </w:style>
  <w:style w:type="paragraph" w:customStyle="1" w:styleId="EX">
    <w:name w:val="EX"/>
    <w:basedOn w:val="Normal"/>
    <w:rsid w:val="00D4593F"/>
    <w:pPr>
      <w:keepLines/>
      <w:ind w:left="1702" w:hanging="1418"/>
    </w:pPr>
  </w:style>
  <w:style w:type="paragraph" w:customStyle="1" w:styleId="FP">
    <w:name w:val="FP"/>
    <w:basedOn w:val="Normal"/>
    <w:rsid w:val="00D4593F"/>
    <w:pPr>
      <w:spacing w:after="0"/>
    </w:pPr>
  </w:style>
  <w:style w:type="paragraph" w:customStyle="1" w:styleId="LD">
    <w:name w:val="LD"/>
    <w:rsid w:val="00D459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593F"/>
    <w:pPr>
      <w:spacing w:after="0"/>
    </w:pPr>
  </w:style>
  <w:style w:type="paragraph" w:customStyle="1" w:styleId="EW">
    <w:name w:val="EW"/>
    <w:basedOn w:val="EX"/>
    <w:rsid w:val="00D4593F"/>
    <w:pPr>
      <w:spacing w:after="0"/>
    </w:pPr>
  </w:style>
  <w:style w:type="paragraph" w:styleId="TOC6">
    <w:name w:val="toc 6"/>
    <w:basedOn w:val="TOC5"/>
    <w:next w:val="Normal"/>
    <w:semiHidden/>
    <w:rsid w:val="00D4593F"/>
    <w:pPr>
      <w:ind w:left="1985" w:hanging="1985"/>
    </w:pPr>
  </w:style>
  <w:style w:type="paragraph" w:styleId="TOC7">
    <w:name w:val="toc 7"/>
    <w:basedOn w:val="TOC6"/>
    <w:next w:val="Normal"/>
    <w:semiHidden/>
    <w:rsid w:val="00D4593F"/>
    <w:pPr>
      <w:ind w:left="2268" w:hanging="2268"/>
    </w:pPr>
  </w:style>
  <w:style w:type="paragraph" w:styleId="ListBullet2">
    <w:name w:val="List Bullet 2"/>
    <w:basedOn w:val="ListBullet"/>
    <w:semiHidden/>
    <w:rsid w:val="00D4593F"/>
    <w:pPr>
      <w:ind w:left="851"/>
    </w:pPr>
  </w:style>
  <w:style w:type="paragraph" w:styleId="ListBullet3">
    <w:name w:val="List Bullet 3"/>
    <w:basedOn w:val="ListBullet2"/>
    <w:semiHidden/>
    <w:rsid w:val="00D4593F"/>
    <w:pPr>
      <w:ind w:left="1135"/>
    </w:pPr>
  </w:style>
  <w:style w:type="paragraph" w:styleId="ListNumber">
    <w:name w:val="List Number"/>
    <w:basedOn w:val="List"/>
    <w:semiHidden/>
    <w:rsid w:val="00D4593F"/>
  </w:style>
  <w:style w:type="paragraph" w:customStyle="1" w:styleId="EQ">
    <w:name w:val="EQ"/>
    <w:basedOn w:val="Normal"/>
    <w:next w:val="Normal"/>
    <w:rsid w:val="00D459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9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593F"/>
    <w:pPr>
      <w:jc w:val="right"/>
    </w:pPr>
  </w:style>
  <w:style w:type="paragraph" w:customStyle="1" w:styleId="H6">
    <w:name w:val="H6"/>
    <w:basedOn w:val="Heading5"/>
    <w:next w:val="Normal"/>
    <w:rsid w:val="00D459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93F"/>
    <w:pPr>
      <w:ind w:left="851" w:hanging="851"/>
    </w:pPr>
  </w:style>
  <w:style w:type="paragraph" w:customStyle="1" w:styleId="TAL">
    <w:name w:val="TAL"/>
    <w:basedOn w:val="Normal"/>
    <w:rsid w:val="00D459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59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59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59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593F"/>
    <w:pPr>
      <w:framePr w:wrap="notBeside" w:y="16161"/>
    </w:pPr>
  </w:style>
  <w:style w:type="character" w:customStyle="1" w:styleId="ZGSM">
    <w:name w:val="ZGSM"/>
    <w:rsid w:val="00D4593F"/>
  </w:style>
  <w:style w:type="paragraph" w:styleId="List2">
    <w:name w:val="List 2"/>
    <w:basedOn w:val="List"/>
    <w:semiHidden/>
    <w:rsid w:val="00D4593F"/>
    <w:pPr>
      <w:ind w:left="851"/>
    </w:pPr>
  </w:style>
  <w:style w:type="paragraph" w:customStyle="1" w:styleId="ZG">
    <w:name w:val="ZG"/>
    <w:rsid w:val="00D459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593F"/>
    <w:pPr>
      <w:ind w:left="1135"/>
    </w:pPr>
  </w:style>
  <w:style w:type="paragraph" w:styleId="List4">
    <w:name w:val="List 4"/>
    <w:basedOn w:val="List3"/>
    <w:semiHidden/>
    <w:rsid w:val="00D4593F"/>
    <w:pPr>
      <w:ind w:left="1418"/>
    </w:pPr>
  </w:style>
  <w:style w:type="paragraph" w:styleId="List5">
    <w:name w:val="List 5"/>
    <w:basedOn w:val="List4"/>
    <w:semiHidden/>
    <w:rsid w:val="00D4593F"/>
    <w:pPr>
      <w:ind w:left="1702"/>
    </w:pPr>
  </w:style>
  <w:style w:type="paragraph" w:customStyle="1" w:styleId="EditorsNote">
    <w:name w:val="Editor's Note"/>
    <w:basedOn w:val="NO"/>
    <w:rsid w:val="00D4593F"/>
    <w:rPr>
      <w:color w:val="FF0000"/>
    </w:rPr>
  </w:style>
  <w:style w:type="paragraph" w:styleId="List">
    <w:name w:val="List"/>
    <w:basedOn w:val="Normal"/>
    <w:semiHidden/>
    <w:rsid w:val="00D4593F"/>
    <w:pPr>
      <w:ind w:left="568" w:hanging="284"/>
    </w:pPr>
  </w:style>
  <w:style w:type="paragraph" w:styleId="ListBullet">
    <w:name w:val="List Bullet"/>
    <w:basedOn w:val="List"/>
    <w:semiHidden/>
    <w:rsid w:val="00D4593F"/>
  </w:style>
  <w:style w:type="paragraph" w:styleId="ListBullet4">
    <w:name w:val="List Bullet 4"/>
    <w:basedOn w:val="ListBullet3"/>
    <w:semiHidden/>
    <w:rsid w:val="00D4593F"/>
    <w:pPr>
      <w:ind w:left="1418"/>
    </w:pPr>
  </w:style>
  <w:style w:type="paragraph" w:styleId="ListBullet5">
    <w:name w:val="List Bullet 5"/>
    <w:basedOn w:val="ListBullet4"/>
    <w:semiHidden/>
    <w:rsid w:val="00D4593F"/>
    <w:pPr>
      <w:ind w:left="1702"/>
    </w:pPr>
  </w:style>
  <w:style w:type="paragraph" w:customStyle="1" w:styleId="B1">
    <w:name w:val="B1"/>
    <w:basedOn w:val="List"/>
    <w:rsid w:val="00D4593F"/>
  </w:style>
  <w:style w:type="paragraph" w:customStyle="1" w:styleId="B2">
    <w:name w:val="B2"/>
    <w:basedOn w:val="List2"/>
    <w:rsid w:val="00D4593F"/>
  </w:style>
  <w:style w:type="paragraph" w:customStyle="1" w:styleId="B3">
    <w:name w:val="B3"/>
    <w:basedOn w:val="List3"/>
    <w:rsid w:val="00D4593F"/>
  </w:style>
  <w:style w:type="paragraph" w:customStyle="1" w:styleId="B4">
    <w:name w:val="B4"/>
    <w:basedOn w:val="List4"/>
    <w:rsid w:val="00D4593F"/>
  </w:style>
  <w:style w:type="paragraph" w:customStyle="1" w:styleId="B5">
    <w:name w:val="B5"/>
    <w:basedOn w:val="List5"/>
    <w:rsid w:val="00D4593F"/>
  </w:style>
  <w:style w:type="paragraph" w:styleId="Footer">
    <w:name w:val="footer"/>
    <w:basedOn w:val="Header"/>
    <w:semiHidden/>
    <w:rsid w:val="00D4593F"/>
    <w:pPr>
      <w:jc w:val="center"/>
    </w:pPr>
    <w:rPr>
      <w:i/>
    </w:rPr>
  </w:style>
  <w:style w:type="paragraph" w:customStyle="1" w:styleId="ZTD">
    <w:name w:val="ZTD"/>
    <w:basedOn w:val="ZB"/>
    <w:rsid w:val="00D459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4593F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D4593F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D4593F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4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593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593F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9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93F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D4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93F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4593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4593F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4593F"/>
    <w:pPr>
      <w:ind w:left="720"/>
      <w:contextualSpacing/>
    </w:pPr>
  </w:style>
  <w:style w:type="paragraph" w:customStyle="1" w:styleId="a">
    <w:name w:val="样式 页眉"/>
    <w:basedOn w:val="Header"/>
    <w:link w:val="Char"/>
    <w:rsid w:val="00D4593F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D4593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459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593F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59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ehtine\Documents\RFSIM\RFSIM-TODO\R4-xxxxxxx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FD95B-E6CD-4273-A112-8B1EED5B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R4-xxxxxxx template.dotx</Template>
  <TotalTime>4676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Nokia</cp:lastModifiedBy>
  <cp:revision>360</cp:revision>
  <cp:lastPrinted>1899-12-31T22:00:00Z</cp:lastPrinted>
  <dcterms:created xsi:type="dcterms:W3CDTF">2021-01-12T15:05:00Z</dcterms:created>
  <dcterms:modified xsi:type="dcterms:W3CDTF">2021-05-11T15:51:00Z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2021-02-23T22:35:29Z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